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3B" w:rsidRPr="00FA4B3B" w:rsidRDefault="00FA4B3B" w:rsidP="00FA4B3B">
      <w:pPr>
        <w:jc w:val="center"/>
        <w:rPr>
          <w:rFonts w:ascii="Calibri" w:eastAsia="Calibri" w:hAnsi="Calibri" w:cs="Times New Roman"/>
          <w:b/>
          <w:sz w:val="28"/>
          <w:szCs w:val="28"/>
          <w:lang w:val="es-ES_tradnl"/>
        </w:rPr>
      </w:pPr>
      <w:r w:rsidRPr="00FA4B3B">
        <w:rPr>
          <w:rFonts w:ascii="Calibri" w:eastAsia="Calibri" w:hAnsi="Calibri" w:cs="Times New Roman"/>
          <w:b/>
          <w:sz w:val="28"/>
          <w:szCs w:val="28"/>
          <w:lang w:val="es-ES_tradnl"/>
        </w:rPr>
        <w:t>RESUMEN DE LA AUDITORIA PRACTICADA A LA DIRECCION DE PATRIMONIO INMOBILIARIO DEL ESTADO DEL JALISCO.</w:t>
      </w:r>
    </w:p>
    <w:p w:rsidR="001F46FB" w:rsidRDefault="001F46FB" w:rsidP="001F46FB">
      <w:pPr>
        <w:spacing w:after="0"/>
        <w:jc w:val="both"/>
        <w:rPr>
          <w:rFonts w:ascii="Arial" w:eastAsia="Calibri" w:hAnsi="Arial" w:cs="Arial"/>
          <w:sz w:val="20"/>
          <w:szCs w:val="20"/>
          <w:lang w:val="es-ES_tradnl"/>
        </w:rPr>
      </w:pPr>
    </w:p>
    <w:p w:rsidR="00FA4B3B" w:rsidRPr="001F46FB" w:rsidRDefault="00FA4B3B" w:rsidP="009A048E">
      <w:pPr>
        <w:pStyle w:val="Sinespaciado"/>
        <w:rPr>
          <w:lang w:val="es-ES_tradnl"/>
        </w:rPr>
      </w:pPr>
      <w:r w:rsidRPr="001F46FB">
        <w:rPr>
          <w:lang w:val="es-ES_tradnl"/>
        </w:rPr>
        <w:t>De la revisión practicada a la Dirección de Patrimonio Inmobiliario del Gobierno del Estado dependiente de la Subsecretaria Jurídica de la Secretaria General de Gobierno se desprenden los siguientes comentarios:</w:t>
      </w:r>
    </w:p>
    <w:p w:rsidR="001F46FB" w:rsidRPr="001F46FB" w:rsidRDefault="001F46FB" w:rsidP="001F46FB">
      <w:pPr>
        <w:pStyle w:val="Sinespaciado"/>
        <w:jc w:val="both"/>
        <w:rPr>
          <w:b/>
          <w:sz w:val="20"/>
          <w:szCs w:val="20"/>
        </w:rPr>
      </w:pPr>
    </w:p>
    <w:p w:rsidR="00407141" w:rsidRPr="001F46FB" w:rsidRDefault="00FA4B3B" w:rsidP="001F46FB">
      <w:pPr>
        <w:pStyle w:val="Sinespaciado"/>
        <w:jc w:val="both"/>
        <w:rPr>
          <w:rFonts w:ascii="Arial" w:hAnsi="Arial" w:cs="Arial"/>
          <w:b/>
          <w:sz w:val="20"/>
          <w:szCs w:val="20"/>
        </w:rPr>
      </w:pPr>
      <w:r w:rsidRPr="001F46FB">
        <w:rPr>
          <w:rFonts w:ascii="Arial" w:hAnsi="Arial" w:cs="Arial"/>
          <w:b/>
          <w:sz w:val="20"/>
          <w:szCs w:val="20"/>
        </w:rPr>
        <w:t>CONTROL INTERNO DE LA DIRECCION DE PATRIMONIO</w:t>
      </w:r>
    </w:p>
    <w:p w:rsidR="00FA4B3B" w:rsidRPr="001F46FB" w:rsidRDefault="00FA4B3B" w:rsidP="00EB724A">
      <w:pPr>
        <w:pStyle w:val="Sinespaciado"/>
        <w:jc w:val="both"/>
        <w:rPr>
          <w:rFonts w:ascii="Arial" w:hAnsi="Arial" w:cs="Arial"/>
          <w:sz w:val="20"/>
          <w:szCs w:val="20"/>
        </w:rPr>
      </w:pPr>
      <w:r w:rsidRPr="001F46FB">
        <w:rPr>
          <w:rFonts w:ascii="Arial" w:hAnsi="Arial" w:cs="Arial"/>
          <w:b/>
          <w:sz w:val="20"/>
          <w:szCs w:val="20"/>
        </w:rPr>
        <w:t>1</w:t>
      </w:r>
      <w:r w:rsidRPr="001F46FB">
        <w:rPr>
          <w:rFonts w:ascii="Arial" w:hAnsi="Arial" w:cs="Arial"/>
          <w:sz w:val="20"/>
          <w:szCs w:val="20"/>
        </w:rPr>
        <w:t>.- La estructura organizacional de la Dirección de Patrimonio Inmobiliario no es similar a la que aparece en el organigrama contenida en el Manual de organización del año de 2011, vigente en la actualidad  (2016), por lo siguiente:</w:t>
      </w:r>
    </w:p>
    <w:p w:rsidR="00FA4B3B" w:rsidRPr="001F46FB" w:rsidRDefault="00FA4B3B" w:rsidP="00EB724A">
      <w:pPr>
        <w:widowControl w:val="0"/>
        <w:spacing w:after="0" w:line="240" w:lineRule="auto"/>
        <w:jc w:val="both"/>
        <w:rPr>
          <w:rFonts w:ascii="Arial" w:eastAsia="Times New Roman" w:hAnsi="Arial" w:cs="Arial"/>
          <w:snapToGrid w:val="0"/>
          <w:sz w:val="20"/>
          <w:szCs w:val="20"/>
          <w:lang w:eastAsia="es-ES"/>
        </w:rPr>
      </w:pPr>
      <w:r w:rsidRPr="001F46FB">
        <w:rPr>
          <w:rFonts w:ascii="Arial" w:eastAsia="Times New Roman" w:hAnsi="Arial" w:cs="Arial"/>
          <w:b/>
          <w:snapToGrid w:val="0"/>
          <w:sz w:val="20"/>
          <w:szCs w:val="20"/>
          <w:lang w:eastAsia="es-ES"/>
        </w:rPr>
        <w:t>2</w:t>
      </w:r>
      <w:r w:rsidRPr="001F46FB">
        <w:rPr>
          <w:rFonts w:ascii="Arial" w:eastAsia="Times New Roman" w:hAnsi="Arial" w:cs="Arial"/>
          <w:snapToGrid w:val="0"/>
          <w:sz w:val="20"/>
          <w:szCs w:val="20"/>
          <w:lang w:eastAsia="es-ES"/>
        </w:rPr>
        <w:t>.- La estructura organizacional proporcionada por la Dirección de Patrimonio indica 4 (cuatro) Departamentos ya descritos, sin embargo la estructura Orgánica  del Manual de Organización indica 2 (dos) (</w:t>
      </w:r>
      <w:r w:rsidRPr="001F46FB">
        <w:rPr>
          <w:rFonts w:ascii="Arial" w:eastAsia="Times New Roman" w:hAnsi="Arial" w:cs="Arial"/>
          <w:snapToGrid w:val="0"/>
          <w:sz w:val="20"/>
          <w:szCs w:val="20"/>
          <w:lang w:val="es-ES" w:eastAsia="es-ES"/>
        </w:rPr>
        <w:t>Titulación y Archivo</w:t>
      </w:r>
      <w:r w:rsidRPr="001F46FB">
        <w:rPr>
          <w:rFonts w:ascii="Arial" w:eastAsia="Times New Roman" w:hAnsi="Arial" w:cs="Arial"/>
          <w:snapToGrid w:val="0"/>
          <w:sz w:val="20"/>
          <w:szCs w:val="20"/>
          <w:lang w:eastAsia="es-ES"/>
        </w:rPr>
        <w:t xml:space="preserve"> y </w:t>
      </w:r>
      <w:r w:rsidRPr="001F46FB">
        <w:rPr>
          <w:rFonts w:ascii="Arial" w:eastAsia="Times New Roman" w:hAnsi="Arial" w:cs="Arial"/>
          <w:snapToGrid w:val="0"/>
          <w:sz w:val="20"/>
          <w:szCs w:val="20"/>
          <w:lang w:val="es-ES" w:eastAsia="es-ES"/>
        </w:rPr>
        <w:t>Departamento de Asignación</w:t>
      </w:r>
      <w:r w:rsidRPr="001F46FB">
        <w:rPr>
          <w:rFonts w:ascii="Arial" w:eastAsia="Times New Roman" w:hAnsi="Arial" w:cs="Arial"/>
          <w:snapToGrid w:val="0"/>
          <w:sz w:val="20"/>
          <w:szCs w:val="20"/>
          <w:lang w:eastAsia="es-ES"/>
        </w:rPr>
        <w:t>).</w:t>
      </w:r>
    </w:p>
    <w:p w:rsidR="00FA4B3B" w:rsidRPr="001F46FB" w:rsidRDefault="00FA4B3B" w:rsidP="00EB724A">
      <w:pPr>
        <w:pStyle w:val="Sinespaciado"/>
        <w:jc w:val="both"/>
        <w:rPr>
          <w:rFonts w:ascii="Arial" w:hAnsi="Arial" w:cs="Arial"/>
          <w:b/>
          <w:sz w:val="20"/>
          <w:szCs w:val="20"/>
          <w:lang w:val="es-ES_tradnl"/>
        </w:rPr>
      </w:pPr>
      <w:r w:rsidRPr="001F46FB">
        <w:rPr>
          <w:rFonts w:ascii="Arial" w:hAnsi="Arial" w:cs="Arial"/>
          <w:b/>
          <w:sz w:val="20"/>
          <w:szCs w:val="20"/>
          <w:lang w:val="es-ES_tradnl"/>
        </w:rPr>
        <w:t>SISTEMA DE REGISTRO</w:t>
      </w:r>
    </w:p>
    <w:p w:rsidR="00FA4B3B" w:rsidRPr="001F46FB" w:rsidRDefault="00FA4B3B" w:rsidP="00EB724A">
      <w:pPr>
        <w:pStyle w:val="Sinespaciado"/>
        <w:jc w:val="both"/>
        <w:rPr>
          <w:rFonts w:ascii="Arial" w:hAnsi="Arial" w:cs="Arial"/>
          <w:sz w:val="20"/>
          <w:szCs w:val="20"/>
          <w:u w:val="thick"/>
          <w:lang w:val="es-ES_tradnl"/>
        </w:rPr>
      </w:pPr>
      <w:r w:rsidRPr="001F46FB">
        <w:rPr>
          <w:rFonts w:ascii="Arial" w:hAnsi="Arial" w:cs="Arial"/>
          <w:sz w:val="20"/>
          <w:szCs w:val="20"/>
          <w:lang w:val="es-ES_tradnl"/>
        </w:rPr>
        <w:t>El sistema de registro de los documentos que conforman el padrón de inmuebles propiedad del Gobierno del Estado se realiza a través del sistema informático denominado “</w:t>
      </w:r>
      <w:r w:rsidRPr="001F46FB">
        <w:rPr>
          <w:rFonts w:ascii="Arial" w:hAnsi="Arial" w:cs="Arial"/>
          <w:i/>
          <w:sz w:val="20"/>
          <w:szCs w:val="20"/>
          <w:lang w:val="es-ES_tradnl"/>
        </w:rPr>
        <w:t xml:space="preserve">SIPATRI”, y </w:t>
      </w:r>
      <w:r w:rsidRPr="001F46FB">
        <w:rPr>
          <w:rFonts w:ascii="Arial" w:hAnsi="Arial" w:cs="Arial"/>
          <w:sz w:val="20"/>
          <w:szCs w:val="20"/>
          <w:lang w:val="es-ES_tradnl"/>
        </w:rPr>
        <w:t>un Libro denominado “Registro de Incorporación del Patrimonio Inmobiliario”</w:t>
      </w:r>
    </w:p>
    <w:p w:rsidR="00FA4B3B" w:rsidRPr="001F46FB" w:rsidRDefault="007F5187" w:rsidP="00EB724A">
      <w:pPr>
        <w:pStyle w:val="Sinespaciado"/>
        <w:jc w:val="both"/>
        <w:rPr>
          <w:rFonts w:ascii="Arial" w:hAnsi="Arial" w:cs="Arial"/>
          <w:sz w:val="20"/>
          <w:szCs w:val="20"/>
          <w:lang w:val="es-ES_tradnl"/>
        </w:rPr>
      </w:pPr>
      <w:r w:rsidRPr="001F46FB">
        <w:rPr>
          <w:rFonts w:ascii="Arial" w:hAnsi="Arial" w:cs="Arial"/>
          <w:b/>
          <w:sz w:val="20"/>
          <w:szCs w:val="20"/>
          <w:lang w:val="es-ES_tradnl"/>
        </w:rPr>
        <w:t>1</w:t>
      </w:r>
      <w:r w:rsidR="00FA4B3B" w:rsidRPr="001F46FB">
        <w:rPr>
          <w:rFonts w:ascii="Arial" w:hAnsi="Arial" w:cs="Arial"/>
          <w:sz w:val="20"/>
          <w:szCs w:val="20"/>
          <w:lang w:val="es-ES_tradnl"/>
        </w:rPr>
        <w:t>.- No se cuenta con una bitácora que refleje nombre, fecha y hora de modificación de la información, solo refleja el nombre del último usuario que realizo el movimiento.</w:t>
      </w:r>
    </w:p>
    <w:p w:rsidR="00FA4B3B" w:rsidRPr="001F46FB" w:rsidRDefault="007F5187" w:rsidP="00EB724A">
      <w:pPr>
        <w:pStyle w:val="Sinespaciado"/>
        <w:jc w:val="both"/>
        <w:rPr>
          <w:rFonts w:ascii="Arial" w:hAnsi="Arial" w:cs="Arial"/>
          <w:sz w:val="20"/>
          <w:szCs w:val="20"/>
          <w:lang w:val="es-ES_tradnl"/>
        </w:rPr>
      </w:pPr>
      <w:r w:rsidRPr="001F46FB">
        <w:rPr>
          <w:rFonts w:ascii="Arial" w:hAnsi="Arial" w:cs="Arial"/>
          <w:b/>
          <w:sz w:val="20"/>
          <w:szCs w:val="20"/>
          <w:lang w:val="es-ES_tradnl"/>
        </w:rPr>
        <w:t>2</w:t>
      </w:r>
      <w:r w:rsidR="00FA4B3B" w:rsidRPr="001F46FB">
        <w:rPr>
          <w:rFonts w:ascii="Arial" w:hAnsi="Arial" w:cs="Arial"/>
          <w:sz w:val="20"/>
          <w:szCs w:val="20"/>
          <w:lang w:val="es-ES_tradnl"/>
        </w:rPr>
        <w:t>.- La información contenida en el sistema puede ser modificada desde la Dirección de informática o bien desde la Dirección de Patrimonio, ya que ambas áreas tienen acceso al sistema.</w:t>
      </w:r>
    </w:p>
    <w:p w:rsidR="00FA4B3B" w:rsidRPr="001F46FB" w:rsidRDefault="00FA4B3B" w:rsidP="00EB724A">
      <w:pPr>
        <w:pStyle w:val="Sinespaciado"/>
        <w:jc w:val="both"/>
        <w:rPr>
          <w:rFonts w:ascii="Arial" w:hAnsi="Arial" w:cs="Arial"/>
          <w:b/>
          <w:sz w:val="20"/>
          <w:szCs w:val="20"/>
          <w:lang w:val="es-ES_tradnl"/>
        </w:rPr>
      </w:pPr>
      <w:r w:rsidRPr="001F46FB">
        <w:rPr>
          <w:rFonts w:ascii="Arial" w:hAnsi="Arial" w:cs="Arial"/>
          <w:b/>
          <w:sz w:val="20"/>
          <w:szCs w:val="20"/>
          <w:lang w:val="es-ES_tradnl"/>
        </w:rPr>
        <w:t>ÁREA DE ARCHIVO DE EXPEDIENTES</w:t>
      </w:r>
    </w:p>
    <w:p w:rsidR="00FA4B3B" w:rsidRPr="001F46FB" w:rsidRDefault="00F770C5" w:rsidP="00EB724A">
      <w:pPr>
        <w:pStyle w:val="Sinespaciado"/>
        <w:jc w:val="both"/>
        <w:rPr>
          <w:rFonts w:ascii="Arial" w:hAnsi="Arial" w:cs="Arial"/>
          <w:sz w:val="20"/>
          <w:szCs w:val="20"/>
          <w:lang w:val="es-ES_tradnl"/>
        </w:rPr>
      </w:pPr>
      <w:r w:rsidRPr="001F46FB">
        <w:rPr>
          <w:rFonts w:ascii="Arial" w:hAnsi="Arial" w:cs="Arial"/>
          <w:b/>
          <w:sz w:val="20"/>
          <w:szCs w:val="20"/>
          <w:lang w:val="es-ES_tradnl"/>
        </w:rPr>
        <w:t>1</w:t>
      </w:r>
      <w:r w:rsidR="00FA4B3B" w:rsidRPr="001F46FB">
        <w:rPr>
          <w:rFonts w:ascii="Arial" w:hAnsi="Arial" w:cs="Arial"/>
          <w:sz w:val="20"/>
          <w:szCs w:val="20"/>
          <w:lang w:val="es-ES_tradnl"/>
        </w:rPr>
        <w:t>.- Existen expedientes donde los documentos que acreditan la propiedad del Gobierno del Estado son únicamente copias certificadas o bien copias simples.</w:t>
      </w:r>
    </w:p>
    <w:p w:rsidR="00FA4B3B" w:rsidRPr="001F46FB" w:rsidRDefault="00FA4B3B" w:rsidP="00EB724A">
      <w:pPr>
        <w:pStyle w:val="Sinespaciado"/>
        <w:jc w:val="both"/>
        <w:rPr>
          <w:rFonts w:ascii="Arial" w:hAnsi="Arial" w:cs="Arial"/>
          <w:b/>
          <w:sz w:val="20"/>
          <w:szCs w:val="20"/>
          <w:u w:val="single"/>
          <w:lang w:val="es-ES"/>
        </w:rPr>
      </w:pPr>
      <w:r w:rsidRPr="001F46FB">
        <w:rPr>
          <w:rFonts w:ascii="Arial" w:hAnsi="Arial" w:cs="Arial"/>
          <w:b/>
          <w:sz w:val="20"/>
          <w:szCs w:val="20"/>
          <w:u w:val="single"/>
          <w:lang w:val="es-ES"/>
        </w:rPr>
        <w:t>LIMITES TERRITORIALES</w:t>
      </w:r>
    </w:p>
    <w:p w:rsidR="00FA4B3B" w:rsidRPr="001F46FB" w:rsidRDefault="00EB724A" w:rsidP="00EB724A">
      <w:pPr>
        <w:pStyle w:val="Sinespaciado"/>
        <w:jc w:val="both"/>
        <w:rPr>
          <w:rFonts w:ascii="Arial" w:hAnsi="Arial" w:cs="Arial"/>
          <w:sz w:val="20"/>
          <w:szCs w:val="20"/>
          <w:lang w:val="es-ES"/>
        </w:rPr>
      </w:pPr>
      <w:r w:rsidRPr="001F46FB">
        <w:rPr>
          <w:rFonts w:ascii="Arial" w:hAnsi="Arial" w:cs="Arial"/>
          <w:b/>
          <w:sz w:val="20"/>
          <w:szCs w:val="20"/>
          <w:lang w:val="es-ES"/>
        </w:rPr>
        <w:t>1</w:t>
      </w:r>
      <w:r w:rsidR="00FA4B3B" w:rsidRPr="001F46FB">
        <w:rPr>
          <w:rFonts w:ascii="Arial" w:hAnsi="Arial" w:cs="Arial"/>
          <w:sz w:val="20"/>
          <w:szCs w:val="20"/>
          <w:lang w:val="es-ES"/>
        </w:rPr>
        <w:t>.- No existe un sistema de control interno de riesgos y monitoreo de los terrenos y propiedades del Estado.</w:t>
      </w:r>
    </w:p>
    <w:p w:rsidR="00FA4B3B" w:rsidRPr="001F46FB" w:rsidRDefault="00FA4B3B" w:rsidP="00EB724A">
      <w:pPr>
        <w:pStyle w:val="Sinespaciado"/>
        <w:jc w:val="both"/>
        <w:rPr>
          <w:rFonts w:ascii="Arial" w:hAnsi="Arial" w:cs="Arial"/>
          <w:sz w:val="20"/>
          <w:szCs w:val="20"/>
          <w:lang w:val="es-ES"/>
        </w:rPr>
      </w:pPr>
      <w:r w:rsidRPr="001F46FB">
        <w:rPr>
          <w:rFonts w:ascii="Arial" w:hAnsi="Arial" w:cs="Arial"/>
          <w:b/>
          <w:sz w:val="20"/>
          <w:szCs w:val="20"/>
          <w:lang w:val="es-ES"/>
        </w:rPr>
        <w:t>2</w:t>
      </w:r>
      <w:r w:rsidRPr="001F46FB">
        <w:rPr>
          <w:rFonts w:ascii="Arial" w:hAnsi="Arial" w:cs="Arial"/>
          <w:sz w:val="20"/>
          <w:szCs w:val="20"/>
          <w:lang w:val="es-ES"/>
        </w:rPr>
        <w:t>.-No existe una coordinación entre la Secretaria General de Gobierno, Dirección de Patrimonio Inmobiliario, SEDEUR y ASUNTOS AGRARIOS, respecto a definir los límites reales territoriales o polígonos de las propiedades de los inmuebles (terrenos) del Estado, con apoyo de Especialistas y Académicos de la materia, es decir, de manera colegiada, correspondientes al Bosque de los Colomos, ya que existen discrepancias de interpretación de los deslindes y polígonos que lo conforman, lo cual origina invasiones de particulares.</w:t>
      </w:r>
    </w:p>
    <w:p w:rsidR="00FA4B3B" w:rsidRPr="001F46FB" w:rsidRDefault="00FA4B3B" w:rsidP="00EB724A">
      <w:pPr>
        <w:pStyle w:val="Sinespaciado"/>
        <w:jc w:val="both"/>
        <w:rPr>
          <w:rFonts w:ascii="Arial" w:hAnsi="Arial" w:cs="Arial"/>
          <w:b/>
          <w:sz w:val="20"/>
          <w:szCs w:val="20"/>
          <w:u w:val="single"/>
        </w:rPr>
      </w:pPr>
      <w:r w:rsidRPr="001F46FB">
        <w:rPr>
          <w:rFonts w:ascii="Arial" w:hAnsi="Arial" w:cs="Arial"/>
          <w:b/>
          <w:sz w:val="20"/>
          <w:szCs w:val="20"/>
          <w:u w:val="single"/>
        </w:rPr>
        <w:t>COLOMOS</w:t>
      </w:r>
    </w:p>
    <w:p w:rsidR="00FA4B3B" w:rsidRPr="001F46FB" w:rsidRDefault="00FA4B3B"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color w:val="000000"/>
          <w:sz w:val="20"/>
          <w:szCs w:val="20"/>
          <w:lang w:val="es-ES_tradnl" w:eastAsia="es-ES_tradnl"/>
        </w:rPr>
        <w:t>1.</w:t>
      </w:r>
      <w:r w:rsidRPr="001F46FB">
        <w:rPr>
          <w:rFonts w:ascii="Arial" w:eastAsia="Calibri" w:hAnsi="Arial" w:cs="Arial"/>
          <w:color w:val="000000"/>
          <w:sz w:val="20"/>
          <w:szCs w:val="20"/>
          <w:lang w:val="es-ES_tradnl" w:eastAsia="es-ES_tradnl"/>
        </w:rPr>
        <w:t>- N</w:t>
      </w:r>
      <w:r w:rsidRPr="001F46FB">
        <w:rPr>
          <w:rFonts w:ascii="Arial" w:eastAsia="Calibri" w:hAnsi="Arial" w:cs="Arial"/>
          <w:sz w:val="20"/>
          <w:szCs w:val="20"/>
          <w:lang w:val="es-ES_tradnl"/>
        </w:rPr>
        <w:t>o se tiene la certeza de la superficie adquirida del inmueble denominado los Colomos.</w:t>
      </w:r>
    </w:p>
    <w:p w:rsidR="00FA4B3B" w:rsidRPr="001F46FB" w:rsidRDefault="00FA4B3B" w:rsidP="00EB724A">
      <w:pPr>
        <w:spacing w:after="0" w:line="240" w:lineRule="auto"/>
        <w:jc w:val="both"/>
        <w:rPr>
          <w:rFonts w:ascii="Arial" w:eastAsia="Calibri" w:hAnsi="Arial" w:cs="Arial"/>
          <w:sz w:val="20"/>
          <w:szCs w:val="20"/>
          <w:lang w:val="es-ES_tradnl"/>
        </w:rPr>
      </w:pPr>
      <w:r w:rsidRPr="001F46FB">
        <w:rPr>
          <w:rFonts w:ascii="Arial" w:eastAsia="Calibri" w:hAnsi="Arial" w:cs="Arial"/>
          <w:sz w:val="20"/>
          <w:szCs w:val="20"/>
        </w:rPr>
        <w:t xml:space="preserve">Las escrituras </w:t>
      </w:r>
      <w:r w:rsidRPr="001F46FB">
        <w:rPr>
          <w:rFonts w:ascii="Arial" w:eastAsia="Calibri" w:hAnsi="Arial" w:cs="Arial"/>
          <w:sz w:val="20"/>
          <w:szCs w:val="20"/>
          <w:lang w:val="es-ES_tradnl"/>
        </w:rPr>
        <w:t>no fijan en forma certera las colindancias ni superficies, en virtud de que en esos años se tomaba</w:t>
      </w:r>
      <w:r w:rsidR="009A048E">
        <w:rPr>
          <w:rFonts w:ascii="Arial" w:eastAsia="Calibri" w:hAnsi="Arial" w:cs="Arial"/>
          <w:sz w:val="20"/>
          <w:szCs w:val="20"/>
          <w:lang w:val="es-ES_tradnl"/>
        </w:rPr>
        <w:t>n</w:t>
      </w:r>
      <w:r w:rsidRPr="001F46FB">
        <w:rPr>
          <w:rFonts w:ascii="Arial" w:eastAsia="Calibri" w:hAnsi="Arial" w:cs="Arial"/>
          <w:sz w:val="20"/>
          <w:szCs w:val="20"/>
          <w:lang w:val="es-ES_tradnl"/>
        </w:rPr>
        <w:t xml:space="preserve"> fincas o </w:t>
      </w:r>
      <w:r w:rsidR="0093451F" w:rsidRPr="001F46FB">
        <w:rPr>
          <w:rFonts w:ascii="Arial" w:eastAsia="Calibri" w:hAnsi="Arial" w:cs="Arial"/>
          <w:sz w:val="20"/>
          <w:szCs w:val="20"/>
          <w:lang w:val="es-ES_tradnl"/>
        </w:rPr>
        <w:t>cauces</w:t>
      </w:r>
      <w:r w:rsidRPr="001F46FB">
        <w:rPr>
          <w:rFonts w:ascii="Arial" w:eastAsia="Calibri" w:hAnsi="Arial" w:cs="Arial"/>
          <w:sz w:val="20"/>
          <w:szCs w:val="20"/>
          <w:lang w:val="es-ES_tradnl"/>
        </w:rPr>
        <w:t xml:space="preserve"> de ríos como referencias y el sistema de medida era diferente a la actual.</w:t>
      </w:r>
    </w:p>
    <w:p w:rsidR="00FA4B3B" w:rsidRPr="001F46FB" w:rsidRDefault="00FA4B3B" w:rsidP="00EB724A">
      <w:pPr>
        <w:spacing w:after="0" w:line="240" w:lineRule="auto"/>
        <w:jc w:val="both"/>
        <w:rPr>
          <w:rFonts w:ascii="Arial" w:eastAsia="Calibri" w:hAnsi="Arial" w:cs="Arial"/>
          <w:sz w:val="20"/>
          <w:szCs w:val="20"/>
          <w:lang w:val="es-ES_tradnl"/>
        </w:rPr>
      </w:pPr>
      <w:r w:rsidRPr="001F46FB">
        <w:rPr>
          <w:rFonts w:ascii="Arial" w:eastAsia="Calibri" w:hAnsi="Arial" w:cs="Arial"/>
          <w:sz w:val="20"/>
          <w:szCs w:val="20"/>
        </w:rPr>
        <w:t>S</w:t>
      </w:r>
      <w:r w:rsidR="00600F37" w:rsidRPr="001F46FB">
        <w:rPr>
          <w:rFonts w:ascii="Arial" w:eastAsia="Calibri" w:hAnsi="Arial" w:cs="Arial"/>
          <w:sz w:val="20"/>
          <w:szCs w:val="20"/>
          <w:lang w:val="es-ES_tradnl"/>
        </w:rPr>
        <w:t>egún</w:t>
      </w:r>
      <w:r w:rsidRPr="001F46FB">
        <w:rPr>
          <w:rFonts w:ascii="Arial" w:eastAsia="Calibri" w:hAnsi="Arial" w:cs="Arial"/>
          <w:sz w:val="20"/>
          <w:szCs w:val="20"/>
          <w:lang w:val="es-ES_tradnl"/>
        </w:rPr>
        <w:t xml:space="preserve"> copias de escrituras proporcionadas al personal actuante de la Contraloría del Estado por el área de archivo de la Dirección de Patrimonio Inmobiliario, se desprende que el Gobierno del Estado adquirió durante los años de 1898 a 1900 una superficie aproximada de 1´791,536.06 M2.</w:t>
      </w:r>
    </w:p>
    <w:p w:rsidR="00FA4B3B" w:rsidRPr="001F46FB" w:rsidRDefault="00FA4B3B" w:rsidP="00EB724A">
      <w:pPr>
        <w:spacing w:after="0" w:line="240" w:lineRule="auto"/>
        <w:jc w:val="both"/>
        <w:rPr>
          <w:rFonts w:ascii="Arial" w:eastAsia="Calibri" w:hAnsi="Arial" w:cs="Arial"/>
          <w:sz w:val="20"/>
          <w:szCs w:val="20"/>
          <w:lang w:val="es-ES_tradnl"/>
        </w:rPr>
      </w:pPr>
      <w:r w:rsidRPr="001F46FB">
        <w:rPr>
          <w:rFonts w:ascii="Arial" w:eastAsia="Calibri" w:hAnsi="Arial" w:cs="Arial"/>
          <w:sz w:val="20"/>
          <w:szCs w:val="20"/>
        </w:rPr>
        <w:t>Según</w:t>
      </w:r>
      <w:r w:rsidR="0021236D" w:rsidRPr="001F46FB">
        <w:rPr>
          <w:rFonts w:ascii="Arial" w:eastAsia="Calibri" w:hAnsi="Arial" w:cs="Arial"/>
          <w:sz w:val="20"/>
          <w:szCs w:val="20"/>
        </w:rPr>
        <w:t xml:space="preserve"> </w:t>
      </w:r>
      <w:r w:rsidRPr="001F46FB">
        <w:rPr>
          <w:rFonts w:ascii="Arial" w:eastAsia="Calibri" w:hAnsi="Arial" w:cs="Arial"/>
          <w:sz w:val="20"/>
          <w:szCs w:val="20"/>
          <w:lang w:val="es-ES_tradnl"/>
        </w:rPr>
        <w:t>fichas informativas formuladas por Lic. Luz María Castro Palomino, ex directora de Área, de fecha febrero de 2015 refieren un total de superficie invadida por particulares de 477,594.26 M2.</w:t>
      </w:r>
    </w:p>
    <w:p w:rsidR="00FA4B3B" w:rsidRPr="001F46FB" w:rsidRDefault="00FA4B3B" w:rsidP="00EB724A">
      <w:pPr>
        <w:spacing w:after="0" w:line="240" w:lineRule="auto"/>
        <w:jc w:val="both"/>
        <w:rPr>
          <w:rFonts w:ascii="Arial" w:eastAsia="Calibri" w:hAnsi="Arial" w:cs="Arial"/>
          <w:color w:val="000000"/>
          <w:sz w:val="20"/>
          <w:szCs w:val="20"/>
          <w:lang w:val="es-ES_tradnl" w:eastAsia="es-ES_tradnl"/>
        </w:rPr>
      </w:pPr>
      <w:r w:rsidRPr="001F46FB">
        <w:rPr>
          <w:rFonts w:ascii="Arial" w:eastAsia="Calibri" w:hAnsi="Arial" w:cs="Arial"/>
          <w:color w:val="000000"/>
          <w:sz w:val="20"/>
          <w:szCs w:val="20"/>
          <w:lang w:val="es-ES_tradnl" w:eastAsia="es-ES_tradnl"/>
        </w:rPr>
        <w:t>Según estudio mostrado por la D.P.I elaborado por la SEDEUR en 2005 se puede apreciar que refleja una superficie adquirida por el Gobierno del Estado de 1’865,221.08 M2, de los cuales se muestra una superficie invadida de 526,484.4 M2 y una restante de 1’272,594 M2 hasta ese entonces.</w:t>
      </w:r>
    </w:p>
    <w:p w:rsidR="00FA4B3B" w:rsidRPr="009A048E" w:rsidRDefault="00FA4B3B" w:rsidP="009A048E">
      <w:pPr>
        <w:spacing w:after="0" w:line="240" w:lineRule="auto"/>
        <w:jc w:val="both"/>
        <w:rPr>
          <w:rFonts w:ascii="Arial" w:eastAsia="Calibri" w:hAnsi="Arial" w:cs="Arial"/>
          <w:color w:val="000000"/>
          <w:sz w:val="20"/>
          <w:szCs w:val="20"/>
          <w:lang w:val="es-ES_tradnl" w:eastAsia="es-ES_tradnl"/>
        </w:rPr>
      </w:pPr>
      <w:r w:rsidRPr="009A048E">
        <w:rPr>
          <w:rFonts w:ascii="Arial" w:hAnsi="Arial" w:cs="Arial"/>
          <w:b/>
          <w:sz w:val="20"/>
          <w:szCs w:val="20"/>
        </w:rPr>
        <w:t>SUGERENCIAS:</w:t>
      </w:r>
    </w:p>
    <w:p w:rsidR="00FA4B3B" w:rsidRPr="009A048E" w:rsidRDefault="00FA4B3B" w:rsidP="00EB724A">
      <w:pPr>
        <w:pStyle w:val="Sinespaciado"/>
        <w:jc w:val="both"/>
        <w:rPr>
          <w:rFonts w:ascii="Arial" w:hAnsi="Arial" w:cs="Arial"/>
          <w:sz w:val="20"/>
          <w:szCs w:val="20"/>
        </w:rPr>
      </w:pPr>
      <w:r w:rsidRPr="009A048E">
        <w:rPr>
          <w:rFonts w:ascii="Arial" w:hAnsi="Arial" w:cs="Arial"/>
          <w:b/>
          <w:sz w:val="20"/>
          <w:szCs w:val="20"/>
        </w:rPr>
        <w:t>1</w:t>
      </w:r>
      <w:r w:rsidRPr="009A048E">
        <w:rPr>
          <w:rFonts w:ascii="Arial" w:hAnsi="Arial" w:cs="Arial"/>
          <w:sz w:val="20"/>
          <w:szCs w:val="20"/>
        </w:rPr>
        <w:t xml:space="preserve">.-Se agilice el apeo y deslinde de los </w:t>
      </w:r>
      <w:r w:rsidR="004F1333" w:rsidRPr="009A048E">
        <w:rPr>
          <w:rFonts w:ascii="Arial" w:hAnsi="Arial" w:cs="Arial"/>
          <w:sz w:val="20"/>
          <w:szCs w:val="20"/>
        </w:rPr>
        <w:t>Colomos</w:t>
      </w:r>
      <w:r w:rsidRPr="009A048E">
        <w:rPr>
          <w:rFonts w:ascii="Arial" w:hAnsi="Arial" w:cs="Arial"/>
          <w:sz w:val="20"/>
          <w:szCs w:val="20"/>
        </w:rPr>
        <w:t>.</w:t>
      </w:r>
    </w:p>
    <w:p w:rsidR="00FA4B3B" w:rsidRPr="009A048E" w:rsidRDefault="00FA4B3B" w:rsidP="00EB724A">
      <w:pPr>
        <w:pStyle w:val="Sinespaciado"/>
        <w:jc w:val="both"/>
        <w:rPr>
          <w:rFonts w:ascii="Arial" w:hAnsi="Arial" w:cs="Arial"/>
          <w:sz w:val="20"/>
          <w:szCs w:val="20"/>
        </w:rPr>
      </w:pPr>
      <w:r w:rsidRPr="009A048E">
        <w:rPr>
          <w:rFonts w:ascii="Arial" w:hAnsi="Arial" w:cs="Arial"/>
          <w:b/>
          <w:sz w:val="20"/>
          <w:szCs w:val="20"/>
        </w:rPr>
        <w:t>2</w:t>
      </w:r>
      <w:r w:rsidRPr="009A048E">
        <w:rPr>
          <w:rFonts w:ascii="Arial" w:hAnsi="Arial" w:cs="Arial"/>
          <w:sz w:val="20"/>
          <w:szCs w:val="20"/>
        </w:rPr>
        <w:t xml:space="preserve">.-Con acuerdo y autorización de todas las instancias involucradas se tome como definitivo el resultado del apeo y deslinde y se actualicen las escrituras para  el acreditamiento definitivo al Gobierno del Estado de la Propiedad del inmueble denominado los </w:t>
      </w:r>
      <w:r w:rsidR="004F1333" w:rsidRPr="009A048E">
        <w:rPr>
          <w:rFonts w:ascii="Arial" w:hAnsi="Arial" w:cs="Arial"/>
          <w:sz w:val="20"/>
          <w:szCs w:val="20"/>
        </w:rPr>
        <w:t>Colomos</w:t>
      </w:r>
      <w:r w:rsidRPr="009A048E">
        <w:rPr>
          <w:rFonts w:ascii="Arial" w:hAnsi="Arial" w:cs="Arial"/>
          <w:sz w:val="20"/>
          <w:szCs w:val="20"/>
        </w:rPr>
        <w:t>.</w:t>
      </w:r>
    </w:p>
    <w:p w:rsidR="00FA4B3B" w:rsidRPr="001F46FB" w:rsidRDefault="00FA4B3B" w:rsidP="00EB724A">
      <w:pPr>
        <w:pStyle w:val="Sinespaciado"/>
        <w:jc w:val="both"/>
        <w:rPr>
          <w:rFonts w:ascii="Arial" w:hAnsi="Arial" w:cs="Arial"/>
          <w:sz w:val="20"/>
          <w:szCs w:val="20"/>
        </w:rPr>
      </w:pPr>
      <w:r w:rsidRPr="001F46FB">
        <w:rPr>
          <w:rFonts w:ascii="Arial" w:hAnsi="Arial" w:cs="Arial"/>
          <w:b/>
          <w:sz w:val="20"/>
          <w:szCs w:val="20"/>
        </w:rPr>
        <w:t>3</w:t>
      </w:r>
      <w:r w:rsidRPr="001F46FB">
        <w:rPr>
          <w:rFonts w:ascii="Arial" w:hAnsi="Arial" w:cs="Arial"/>
          <w:sz w:val="20"/>
          <w:szCs w:val="20"/>
        </w:rPr>
        <w:t xml:space="preserve">.-Se retomen y se resuelvan lo más pronto posible los litigios referentes a los predios de los </w:t>
      </w:r>
      <w:r w:rsidR="004F1333" w:rsidRPr="001F46FB">
        <w:rPr>
          <w:rFonts w:ascii="Arial" w:hAnsi="Arial" w:cs="Arial"/>
          <w:sz w:val="20"/>
          <w:szCs w:val="20"/>
        </w:rPr>
        <w:t>Colomos</w:t>
      </w:r>
      <w:r w:rsidRPr="001F46FB">
        <w:rPr>
          <w:rFonts w:ascii="Arial" w:hAnsi="Arial" w:cs="Arial"/>
          <w:sz w:val="20"/>
          <w:szCs w:val="20"/>
        </w:rPr>
        <w:t>.</w:t>
      </w:r>
    </w:p>
    <w:p w:rsidR="00FA4B3B" w:rsidRPr="001F46FB" w:rsidRDefault="00FA4B3B" w:rsidP="00EB724A">
      <w:pPr>
        <w:pStyle w:val="Sinespaciado"/>
        <w:jc w:val="both"/>
        <w:rPr>
          <w:rFonts w:ascii="Arial" w:hAnsi="Arial" w:cs="Arial"/>
          <w:sz w:val="20"/>
          <w:szCs w:val="20"/>
        </w:rPr>
      </w:pPr>
      <w:r w:rsidRPr="001F46FB">
        <w:rPr>
          <w:rFonts w:ascii="Arial" w:hAnsi="Arial" w:cs="Arial"/>
          <w:b/>
          <w:sz w:val="20"/>
          <w:szCs w:val="20"/>
        </w:rPr>
        <w:lastRenderedPageBreak/>
        <w:t>4</w:t>
      </w:r>
      <w:r w:rsidRPr="001F46FB">
        <w:rPr>
          <w:rFonts w:ascii="Arial" w:hAnsi="Arial" w:cs="Arial"/>
          <w:sz w:val="20"/>
          <w:szCs w:val="20"/>
        </w:rPr>
        <w:t>.- Se haga cumplir lo establecido en el art. 11.de la Ley que aprueba el Plan Parcial de Urbanización y Control de la Edificación para la Protección Ecológica de la Zona de los Colomos, el cual específ</w:t>
      </w:r>
      <w:r w:rsidR="009A048E">
        <w:rPr>
          <w:rFonts w:ascii="Arial" w:hAnsi="Arial" w:cs="Arial"/>
          <w:sz w:val="20"/>
          <w:szCs w:val="20"/>
        </w:rPr>
        <w:t>ica en forma clara lo siguiente:</w:t>
      </w:r>
    </w:p>
    <w:p w:rsidR="00FA4B3B" w:rsidRPr="001F46FB" w:rsidRDefault="00FA4B3B" w:rsidP="00EB724A">
      <w:pPr>
        <w:pStyle w:val="Sinespaciado"/>
        <w:jc w:val="both"/>
        <w:rPr>
          <w:rFonts w:ascii="Arial" w:hAnsi="Arial" w:cs="Arial"/>
          <w:sz w:val="20"/>
          <w:szCs w:val="20"/>
        </w:rPr>
      </w:pPr>
      <w:r w:rsidRPr="001F46FB">
        <w:rPr>
          <w:rFonts w:ascii="Arial" w:hAnsi="Arial" w:cs="Arial"/>
          <w:sz w:val="20"/>
          <w:szCs w:val="20"/>
        </w:rPr>
        <w:t xml:space="preserve">Para los efectos del ordenamiento del área de aplicación, y de acuerdo a los criterios señalados en el artículo 10, el territorio comprendido en los </w:t>
      </w:r>
      <w:r w:rsidR="004F1333" w:rsidRPr="001F46FB">
        <w:rPr>
          <w:rFonts w:ascii="Arial" w:hAnsi="Arial" w:cs="Arial"/>
          <w:sz w:val="20"/>
          <w:szCs w:val="20"/>
        </w:rPr>
        <w:t>Colomos</w:t>
      </w:r>
      <w:r w:rsidRPr="001F46FB">
        <w:rPr>
          <w:rFonts w:ascii="Arial" w:hAnsi="Arial" w:cs="Arial"/>
          <w:sz w:val="20"/>
          <w:szCs w:val="20"/>
        </w:rPr>
        <w:t xml:space="preserve"> se clasifica en la forma siguiente:</w:t>
      </w:r>
    </w:p>
    <w:p w:rsidR="00FA4B3B" w:rsidRPr="001F46FB" w:rsidRDefault="00FA4B3B" w:rsidP="00EB724A">
      <w:pPr>
        <w:pStyle w:val="Sinespaciado"/>
        <w:jc w:val="both"/>
        <w:rPr>
          <w:rFonts w:ascii="Arial" w:hAnsi="Arial" w:cs="Arial"/>
          <w:sz w:val="20"/>
          <w:szCs w:val="20"/>
        </w:rPr>
      </w:pPr>
      <w:r w:rsidRPr="001F46FB">
        <w:rPr>
          <w:rFonts w:ascii="Arial" w:hAnsi="Arial" w:cs="Arial"/>
          <w:b/>
          <w:sz w:val="20"/>
          <w:szCs w:val="20"/>
        </w:rPr>
        <w:t>5</w:t>
      </w:r>
      <w:r w:rsidRPr="001F46FB">
        <w:rPr>
          <w:rFonts w:ascii="Arial" w:hAnsi="Arial" w:cs="Arial"/>
          <w:sz w:val="20"/>
          <w:szCs w:val="20"/>
        </w:rPr>
        <w:t>.-Área de Reserva Urbana. Es la señalada para alojar actividades urbanas, siempre bajo las modalidades señaladas y los lineamientos de usos y destinos contenidos en este Plan Parcial, y en las disposiciones emitidas por los Ayuntamientos involucrados y por el Departamento de Planeación y Urbanización del Estado.</w:t>
      </w:r>
    </w:p>
    <w:p w:rsidR="00FA4B3B" w:rsidRPr="001F46FB" w:rsidRDefault="00FA4B3B" w:rsidP="00EB724A">
      <w:pPr>
        <w:pStyle w:val="Sinespaciado"/>
        <w:jc w:val="both"/>
        <w:rPr>
          <w:rFonts w:ascii="Arial" w:hAnsi="Arial" w:cs="Arial"/>
          <w:b/>
          <w:sz w:val="20"/>
          <w:szCs w:val="20"/>
          <w:lang w:val="es-ES_tradnl"/>
        </w:rPr>
      </w:pPr>
      <w:r w:rsidRPr="001F46FB">
        <w:rPr>
          <w:rFonts w:ascii="Arial" w:hAnsi="Arial" w:cs="Arial"/>
          <w:b/>
          <w:sz w:val="20"/>
          <w:szCs w:val="20"/>
          <w:lang w:val="es-ES_tradnl"/>
        </w:rPr>
        <w:t>ESCRITURAS QUE ACREDITAN LA PROPIEDAD DE LOS COLOMOS AL GOBIERNO DEL ESTADO</w:t>
      </w:r>
    </w:p>
    <w:p w:rsidR="00FA4B3B" w:rsidRPr="001F46FB" w:rsidRDefault="00FA4B3B" w:rsidP="00EB724A">
      <w:pPr>
        <w:pStyle w:val="Sinespaciado"/>
        <w:jc w:val="both"/>
        <w:rPr>
          <w:rFonts w:ascii="Arial" w:hAnsi="Arial" w:cs="Arial"/>
          <w:sz w:val="20"/>
          <w:szCs w:val="20"/>
          <w:lang w:val="es-ES_tradnl"/>
        </w:rPr>
      </w:pPr>
      <w:r w:rsidRPr="001F46FB">
        <w:rPr>
          <w:rFonts w:ascii="Arial" w:hAnsi="Arial" w:cs="Arial"/>
          <w:sz w:val="20"/>
          <w:szCs w:val="20"/>
          <w:lang w:val="es-ES_tradnl"/>
        </w:rPr>
        <w:t>Escritura pública No. 20.- de fecha 7 de junio de 1898</w:t>
      </w:r>
      <w:r w:rsidR="009A048E">
        <w:rPr>
          <w:rFonts w:ascii="Arial" w:hAnsi="Arial" w:cs="Arial"/>
          <w:sz w:val="20"/>
          <w:szCs w:val="20"/>
          <w:lang w:val="es-ES_tradnl"/>
        </w:rPr>
        <w:t>.</w:t>
      </w:r>
    </w:p>
    <w:p w:rsidR="00FA4B3B" w:rsidRPr="001F46FB" w:rsidRDefault="00EB724A" w:rsidP="00EB724A">
      <w:pPr>
        <w:pStyle w:val="Sinespaciado"/>
        <w:jc w:val="both"/>
        <w:rPr>
          <w:rFonts w:ascii="Arial" w:hAnsi="Arial" w:cs="Arial"/>
          <w:sz w:val="20"/>
          <w:szCs w:val="20"/>
          <w:lang w:val="es-ES_tradnl"/>
        </w:rPr>
      </w:pPr>
      <w:r w:rsidRPr="001F46FB">
        <w:rPr>
          <w:rFonts w:ascii="Arial" w:hAnsi="Arial" w:cs="Arial"/>
          <w:b/>
          <w:sz w:val="20"/>
          <w:szCs w:val="20"/>
          <w:lang w:val="es-ES_tradnl"/>
        </w:rPr>
        <w:t>1</w:t>
      </w:r>
      <w:r w:rsidR="00FA4B3B" w:rsidRPr="001F46FB">
        <w:rPr>
          <w:rFonts w:ascii="Arial" w:hAnsi="Arial" w:cs="Arial"/>
          <w:sz w:val="20"/>
          <w:szCs w:val="20"/>
          <w:lang w:val="es-ES_tradnl"/>
        </w:rPr>
        <w:t>.- La escritura, no precisa el número de Hectáreas del predio o terreno “la Coronilla”</w:t>
      </w:r>
      <w:r w:rsidR="009A048E">
        <w:rPr>
          <w:rFonts w:ascii="Arial" w:hAnsi="Arial" w:cs="Arial"/>
          <w:sz w:val="20"/>
          <w:szCs w:val="20"/>
          <w:lang w:val="es-ES_tradnl"/>
        </w:rPr>
        <w:t>.</w:t>
      </w:r>
    </w:p>
    <w:p w:rsidR="00FA4B3B" w:rsidRPr="001F46FB" w:rsidRDefault="00EB724A" w:rsidP="00EB724A">
      <w:pPr>
        <w:spacing w:after="0" w:line="240" w:lineRule="auto"/>
        <w:jc w:val="both"/>
        <w:rPr>
          <w:rFonts w:ascii="Arial" w:eastAsia="Calibri" w:hAnsi="Arial" w:cs="Arial"/>
          <w:b/>
          <w:sz w:val="20"/>
          <w:szCs w:val="20"/>
          <w:lang w:val="es-ES_tradnl"/>
        </w:rPr>
      </w:pPr>
      <w:r w:rsidRPr="001F46FB">
        <w:rPr>
          <w:rFonts w:ascii="Arial" w:eastAsia="Calibri" w:hAnsi="Arial" w:cs="Arial"/>
          <w:b/>
          <w:sz w:val="20"/>
          <w:szCs w:val="20"/>
          <w:lang w:val="es-ES_tradnl"/>
        </w:rPr>
        <w:t>2</w:t>
      </w:r>
      <w:r w:rsidR="00FA4B3B" w:rsidRPr="001F46FB">
        <w:rPr>
          <w:rFonts w:ascii="Arial" w:eastAsia="Calibri" w:hAnsi="Arial" w:cs="Arial"/>
          <w:b/>
          <w:sz w:val="20"/>
          <w:szCs w:val="20"/>
          <w:lang w:val="es-ES_tradnl"/>
        </w:rPr>
        <w:t>.</w:t>
      </w:r>
      <w:r w:rsidR="00FA4B3B" w:rsidRPr="001F46FB">
        <w:rPr>
          <w:rFonts w:ascii="Arial" w:eastAsia="Calibri" w:hAnsi="Arial" w:cs="Arial"/>
          <w:sz w:val="20"/>
          <w:szCs w:val="20"/>
          <w:lang w:val="es-ES_tradnl"/>
        </w:rPr>
        <w:t xml:space="preserve">- La escritura </w:t>
      </w:r>
      <w:r w:rsidR="00FA4B3B" w:rsidRPr="001F46FB">
        <w:rPr>
          <w:rFonts w:ascii="Arial" w:eastAsia="Calibri" w:hAnsi="Arial" w:cs="Arial"/>
          <w:b/>
          <w:sz w:val="20"/>
          <w:szCs w:val="20"/>
          <w:lang w:val="es-ES_tradnl"/>
        </w:rPr>
        <w:t xml:space="preserve">no menciona el No, </w:t>
      </w:r>
      <w:r w:rsidR="00FA4B3B" w:rsidRPr="001F46FB">
        <w:rPr>
          <w:rFonts w:ascii="Arial" w:eastAsia="Calibri" w:hAnsi="Arial" w:cs="Arial"/>
          <w:sz w:val="20"/>
          <w:szCs w:val="20"/>
          <w:lang w:val="es-ES_tradnl"/>
        </w:rPr>
        <w:t>con que acredita la propiedad la Srita Doña María Gil Romero.</w:t>
      </w:r>
    </w:p>
    <w:p w:rsidR="00FA4B3B" w:rsidRPr="001F46FB" w:rsidRDefault="00FA4B3B" w:rsidP="00EB724A">
      <w:pPr>
        <w:spacing w:after="0" w:line="240" w:lineRule="auto"/>
        <w:jc w:val="both"/>
        <w:rPr>
          <w:rFonts w:ascii="Arial" w:eastAsia="Calibri" w:hAnsi="Arial" w:cs="Arial"/>
          <w:b/>
          <w:sz w:val="20"/>
          <w:szCs w:val="20"/>
          <w:lang w:val="es-ES_tradnl"/>
        </w:rPr>
      </w:pPr>
      <w:r w:rsidRPr="001F46FB">
        <w:rPr>
          <w:rFonts w:ascii="Arial" w:eastAsia="Calibri" w:hAnsi="Arial" w:cs="Arial"/>
          <w:b/>
          <w:sz w:val="20"/>
          <w:szCs w:val="20"/>
          <w:lang w:val="es-ES_tradnl"/>
        </w:rPr>
        <w:t xml:space="preserve">Escritura privada No. 1. </w:t>
      </w:r>
      <w:proofErr w:type="gramStart"/>
      <w:r w:rsidRPr="001F46FB">
        <w:rPr>
          <w:rFonts w:ascii="Arial" w:eastAsia="Calibri" w:hAnsi="Arial" w:cs="Arial"/>
          <w:sz w:val="20"/>
          <w:szCs w:val="20"/>
          <w:lang w:val="es-ES_tradnl"/>
        </w:rPr>
        <w:t>de</w:t>
      </w:r>
      <w:proofErr w:type="gramEnd"/>
      <w:r w:rsidRPr="001F46FB">
        <w:rPr>
          <w:rFonts w:ascii="Arial" w:eastAsia="Calibri" w:hAnsi="Arial" w:cs="Arial"/>
          <w:sz w:val="20"/>
          <w:szCs w:val="20"/>
          <w:lang w:val="es-ES_tradnl"/>
        </w:rPr>
        <w:t xml:space="preserve"> fecha </w:t>
      </w:r>
      <w:r w:rsidRPr="001F46FB">
        <w:rPr>
          <w:rFonts w:ascii="Arial" w:eastAsia="Calibri" w:hAnsi="Arial" w:cs="Arial"/>
          <w:b/>
          <w:sz w:val="20"/>
          <w:szCs w:val="20"/>
          <w:lang w:val="es-ES_tradnl"/>
        </w:rPr>
        <w:t>10 de abril de 1899.</w:t>
      </w:r>
    </w:p>
    <w:p w:rsidR="00FA4B3B" w:rsidRPr="001F46FB" w:rsidRDefault="00FA4B3B"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 xml:space="preserve">Escritura pública No. 12.- </w:t>
      </w:r>
      <w:r w:rsidRPr="001F46FB">
        <w:rPr>
          <w:rFonts w:ascii="Arial" w:eastAsia="Calibri" w:hAnsi="Arial" w:cs="Arial"/>
          <w:sz w:val="20"/>
          <w:szCs w:val="20"/>
          <w:lang w:val="es-ES_tradnl"/>
        </w:rPr>
        <w:t xml:space="preserve">de fecha </w:t>
      </w:r>
      <w:r w:rsidRPr="001F46FB">
        <w:rPr>
          <w:rFonts w:ascii="Arial" w:eastAsia="Calibri" w:hAnsi="Arial" w:cs="Arial"/>
          <w:b/>
          <w:sz w:val="20"/>
          <w:szCs w:val="20"/>
          <w:lang w:val="es-ES_tradnl"/>
        </w:rPr>
        <w:t>11 de abril de 1899</w:t>
      </w:r>
      <w:r w:rsidR="009A048E">
        <w:rPr>
          <w:rFonts w:ascii="Arial" w:eastAsia="Calibri" w:hAnsi="Arial" w:cs="Arial"/>
          <w:b/>
          <w:sz w:val="20"/>
          <w:szCs w:val="20"/>
          <w:lang w:val="es-ES_tradnl"/>
        </w:rPr>
        <w:t>.</w:t>
      </w:r>
    </w:p>
    <w:p w:rsidR="00FA4B3B" w:rsidRPr="001F46FB" w:rsidRDefault="00EB724A"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3</w:t>
      </w:r>
      <w:r w:rsidR="00FA4B3B" w:rsidRPr="001F46FB">
        <w:rPr>
          <w:rFonts w:ascii="Arial" w:eastAsia="Calibri" w:hAnsi="Arial" w:cs="Arial"/>
          <w:sz w:val="20"/>
          <w:szCs w:val="20"/>
          <w:lang w:val="es-ES_tradnl"/>
        </w:rPr>
        <w:t>.- No se encontró copia de la escritura del Sr. Manuel Fernández</w:t>
      </w:r>
      <w:r w:rsidR="009A048E">
        <w:rPr>
          <w:rFonts w:ascii="Arial" w:eastAsia="Calibri" w:hAnsi="Arial" w:cs="Arial"/>
          <w:sz w:val="20"/>
          <w:szCs w:val="20"/>
          <w:lang w:val="es-ES_tradnl"/>
        </w:rPr>
        <w:t>.</w:t>
      </w:r>
    </w:p>
    <w:p w:rsidR="00FA4B3B" w:rsidRPr="001F46FB" w:rsidRDefault="009A048E" w:rsidP="00EB724A">
      <w:pPr>
        <w:spacing w:after="0" w:line="240" w:lineRule="auto"/>
        <w:jc w:val="both"/>
        <w:rPr>
          <w:rFonts w:ascii="Arial" w:eastAsia="Calibri" w:hAnsi="Arial" w:cs="Arial"/>
          <w:b/>
          <w:sz w:val="20"/>
          <w:szCs w:val="20"/>
          <w:lang w:val="es-ES_tradnl"/>
        </w:rPr>
      </w:pPr>
      <w:r>
        <w:rPr>
          <w:rFonts w:ascii="Arial" w:eastAsia="Calibri" w:hAnsi="Arial" w:cs="Arial"/>
          <w:b/>
          <w:sz w:val="20"/>
          <w:szCs w:val="20"/>
          <w:lang w:val="es-ES_tradnl"/>
        </w:rPr>
        <w:t>Escritura pública No. 19.</w:t>
      </w:r>
      <w:r w:rsidR="00FA4B3B" w:rsidRPr="001F46FB">
        <w:rPr>
          <w:rFonts w:ascii="Arial" w:eastAsia="Calibri" w:hAnsi="Arial" w:cs="Arial"/>
          <w:b/>
          <w:sz w:val="20"/>
          <w:szCs w:val="20"/>
          <w:lang w:val="es-ES_tradnl"/>
        </w:rPr>
        <w:t xml:space="preserve"> </w:t>
      </w:r>
    </w:p>
    <w:p w:rsidR="00FA4B3B" w:rsidRPr="001F46FB" w:rsidRDefault="00EB724A"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4</w:t>
      </w:r>
      <w:r w:rsidR="00FA4B3B" w:rsidRPr="001F46FB">
        <w:rPr>
          <w:rFonts w:ascii="Arial" w:eastAsia="Calibri" w:hAnsi="Arial" w:cs="Arial"/>
          <w:sz w:val="20"/>
          <w:szCs w:val="20"/>
          <w:lang w:val="es-ES_tradnl"/>
        </w:rPr>
        <w:t>.- La escritura con la que pretende acreditar la propiedad la Sra. Mercedes Torres de Rosales, no menciona el No. de la misma, solo la fecha de adquisición 31/05/1898.</w:t>
      </w:r>
    </w:p>
    <w:p w:rsidR="00FA4B3B" w:rsidRPr="001F46FB" w:rsidRDefault="00FA4B3B"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 xml:space="preserve">Escritura No. 13.- </w:t>
      </w:r>
      <w:r w:rsidRPr="001F46FB">
        <w:rPr>
          <w:rFonts w:ascii="Arial" w:eastAsia="Calibri" w:hAnsi="Arial" w:cs="Arial"/>
          <w:sz w:val="20"/>
          <w:szCs w:val="20"/>
          <w:lang w:val="es-ES_tradnl"/>
        </w:rPr>
        <w:t>de fecha 26 de junio 1900</w:t>
      </w:r>
      <w:r w:rsidR="009A048E">
        <w:rPr>
          <w:rFonts w:ascii="Arial" w:eastAsia="Calibri" w:hAnsi="Arial" w:cs="Arial"/>
          <w:sz w:val="20"/>
          <w:szCs w:val="20"/>
          <w:lang w:val="es-ES_tradnl"/>
        </w:rPr>
        <w:t>.</w:t>
      </w:r>
    </w:p>
    <w:p w:rsidR="00FA4B3B" w:rsidRPr="001F46FB" w:rsidRDefault="00FA4B3B" w:rsidP="00EB724A">
      <w:pPr>
        <w:spacing w:after="0" w:line="240" w:lineRule="auto"/>
        <w:jc w:val="both"/>
        <w:rPr>
          <w:rFonts w:ascii="Arial" w:eastAsia="Calibri" w:hAnsi="Arial" w:cs="Arial"/>
          <w:b/>
          <w:sz w:val="20"/>
          <w:szCs w:val="20"/>
          <w:lang w:val="es-ES_tradnl"/>
        </w:rPr>
      </w:pPr>
      <w:r w:rsidRPr="001F46FB">
        <w:rPr>
          <w:rFonts w:ascii="Arial" w:eastAsia="Calibri" w:hAnsi="Arial" w:cs="Arial"/>
          <w:b/>
          <w:sz w:val="20"/>
          <w:szCs w:val="20"/>
          <w:lang w:val="es-ES_tradnl"/>
        </w:rPr>
        <w:t>Escritura pública No. 24.-</w:t>
      </w:r>
      <w:r w:rsidRPr="001F46FB">
        <w:rPr>
          <w:rFonts w:ascii="Arial" w:eastAsia="Calibri" w:hAnsi="Arial" w:cs="Arial"/>
          <w:sz w:val="20"/>
          <w:szCs w:val="20"/>
          <w:lang w:val="es-ES_tradnl"/>
        </w:rPr>
        <w:t xml:space="preserve"> de fecha </w:t>
      </w:r>
      <w:r w:rsidRPr="001F46FB">
        <w:rPr>
          <w:rFonts w:ascii="Arial" w:eastAsia="Calibri" w:hAnsi="Arial" w:cs="Arial"/>
          <w:b/>
          <w:sz w:val="20"/>
          <w:szCs w:val="20"/>
          <w:lang w:val="es-ES_tradnl"/>
        </w:rPr>
        <w:t>16 de julio de 1900</w:t>
      </w:r>
    </w:p>
    <w:p w:rsidR="00FA4B3B" w:rsidRPr="001F46FB" w:rsidRDefault="00EB724A" w:rsidP="00EB724A">
      <w:pPr>
        <w:widowControl w:val="0"/>
        <w:spacing w:after="0" w:line="240" w:lineRule="auto"/>
        <w:jc w:val="both"/>
        <w:rPr>
          <w:rFonts w:ascii="Arial" w:eastAsia="Times New Roman" w:hAnsi="Arial" w:cs="Arial"/>
          <w:snapToGrid w:val="0"/>
          <w:color w:val="333333"/>
          <w:sz w:val="20"/>
          <w:szCs w:val="20"/>
          <w:lang w:eastAsia="es-ES"/>
        </w:rPr>
      </w:pPr>
      <w:r w:rsidRPr="001F46FB">
        <w:rPr>
          <w:rFonts w:ascii="Arial" w:eastAsia="Times New Roman" w:hAnsi="Arial" w:cs="Arial"/>
          <w:b/>
          <w:snapToGrid w:val="0"/>
          <w:sz w:val="20"/>
          <w:szCs w:val="20"/>
          <w:lang w:eastAsia="es-ES"/>
        </w:rPr>
        <w:t>5</w:t>
      </w:r>
      <w:r w:rsidR="00FA4B3B" w:rsidRPr="001F46FB">
        <w:rPr>
          <w:rFonts w:ascii="Arial" w:eastAsia="Times New Roman" w:hAnsi="Arial" w:cs="Arial"/>
          <w:snapToGrid w:val="0"/>
          <w:sz w:val="20"/>
          <w:szCs w:val="20"/>
          <w:lang w:eastAsia="es-ES"/>
        </w:rPr>
        <w:t>.- El Notario público Lic. Manuel M. Tortolero no mencionó que numero de escritura tiene la que presentó  el Sr.</w:t>
      </w:r>
      <w:r w:rsidR="00FA4B3B" w:rsidRPr="001F46FB">
        <w:rPr>
          <w:rFonts w:ascii="Arial" w:eastAsia="Times New Roman" w:hAnsi="Arial" w:cs="Arial"/>
          <w:snapToGrid w:val="0"/>
          <w:sz w:val="20"/>
          <w:szCs w:val="20"/>
          <w:lang w:val="es-ES" w:eastAsia="es-ES"/>
        </w:rPr>
        <w:t xml:space="preserve"> Enríquez en representación de la Sra. Merced Torres,</w:t>
      </w:r>
      <w:r w:rsidR="00FA4B3B" w:rsidRPr="001F46FB">
        <w:rPr>
          <w:rFonts w:ascii="Arial" w:eastAsia="Times New Roman" w:hAnsi="Arial" w:cs="Arial"/>
          <w:snapToGrid w:val="0"/>
          <w:sz w:val="20"/>
          <w:szCs w:val="20"/>
          <w:lang w:eastAsia="es-ES"/>
        </w:rPr>
        <w:t xml:space="preserve"> solo se conoce que es de fecha </w:t>
      </w:r>
      <w:r w:rsidR="00FA4B3B" w:rsidRPr="001F46FB">
        <w:rPr>
          <w:rFonts w:ascii="Arial" w:eastAsia="Times New Roman" w:hAnsi="Arial" w:cs="Arial"/>
          <w:snapToGrid w:val="0"/>
          <w:sz w:val="20"/>
          <w:szCs w:val="20"/>
          <w:lang w:val="es-ES" w:eastAsia="es-ES"/>
        </w:rPr>
        <w:t>30/01/1896</w:t>
      </w:r>
      <w:r w:rsidR="003C3F86">
        <w:rPr>
          <w:rFonts w:ascii="Arial" w:eastAsia="Times New Roman" w:hAnsi="Arial" w:cs="Arial"/>
          <w:snapToGrid w:val="0"/>
          <w:sz w:val="20"/>
          <w:szCs w:val="20"/>
          <w:lang w:val="es-ES" w:eastAsia="es-ES"/>
        </w:rPr>
        <w:t>.</w:t>
      </w:r>
    </w:p>
    <w:p w:rsidR="00FA4B3B" w:rsidRPr="001F46FB" w:rsidRDefault="00EB724A" w:rsidP="00EB724A">
      <w:pPr>
        <w:spacing w:after="0" w:line="240" w:lineRule="auto"/>
        <w:jc w:val="both"/>
        <w:rPr>
          <w:rFonts w:ascii="Arial" w:eastAsia="Calibri" w:hAnsi="Arial" w:cs="Arial"/>
          <w:b/>
          <w:sz w:val="20"/>
          <w:szCs w:val="20"/>
          <w:lang w:val="es-ES_tradnl"/>
        </w:rPr>
      </w:pPr>
      <w:r w:rsidRPr="001F46FB">
        <w:rPr>
          <w:rFonts w:ascii="Arial" w:eastAsia="Calibri" w:hAnsi="Arial" w:cs="Arial"/>
          <w:b/>
          <w:sz w:val="20"/>
          <w:szCs w:val="20"/>
          <w:lang w:val="es-ES_tradnl"/>
        </w:rPr>
        <w:t>6</w:t>
      </w:r>
      <w:r w:rsidR="00FA4B3B" w:rsidRPr="001F46FB">
        <w:rPr>
          <w:rFonts w:ascii="Arial" w:eastAsia="Calibri" w:hAnsi="Arial" w:cs="Arial"/>
          <w:b/>
          <w:sz w:val="20"/>
          <w:szCs w:val="20"/>
          <w:lang w:val="es-ES_tradnl"/>
        </w:rPr>
        <w:t>.</w:t>
      </w:r>
      <w:r w:rsidR="00FA4B3B" w:rsidRPr="001F46FB">
        <w:rPr>
          <w:rFonts w:ascii="Arial" w:eastAsia="Calibri" w:hAnsi="Arial" w:cs="Arial"/>
          <w:sz w:val="20"/>
          <w:szCs w:val="20"/>
          <w:lang w:val="es-ES_tradnl"/>
        </w:rPr>
        <w:t xml:space="preserve">- Mediante esta escritura el Gobierno del Estado </w:t>
      </w:r>
      <w:r w:rsidR="00FA4B3B" w:rsidRPr="001F46FB">
        <w:rPr>
          <w:rFonts w:ascii="Arial" w:eastAsia="Calibri" w:hAnsi="Arial" w:cs="Arial"/>
          <w:b/>
          <w:sz w:val="20"/>
          <w:szCs w:val="20"/>
          <w:lang w:val="es-ES_tradnl"/>
        </w:rPr>
        <w:t>compra por segunda ocasión</w:t>
      </w:r>
      <w:r w:rsidR="00FA4B3B" w:rsidRPr="001F46FB">
        <w:rPr>
          <w:rFonts w:ascii="Arial" w:eastAsia="Calibri" w:hAnsi="Arial" w:cs="Arial"/>
          <w:sz w:val="20"/>
          <w:szCs w:val="20"/>
          <w:lang w:val="es-ES_tradnl"/>
        </w:rPr>
        <w:t xml:space="preserve"> el predio denominado </w:t>
      </w:r>
      <w:r w:rsidR="00FA4B3B" w:rsidRPr="001F46FB">
        <w:rPr>
          <w:rFonts w:ascii="Arial" w:eastAsia="Calibri" w:hAnsi="Arial" w:cs="Arial"/>
          <w:b/>
          <w:sz w:val="20"/>
          <w:szCs w:val="20"/>
          <w:lang w:val="es-ES_tradnl"/>
        </w:rPr>
        <w:t>Arrollo los Colomos</w:t>
      </w:r>
      <w:r w:rsidR="00FA4B3B" w:rsidRPr="001F46FB">
        <w:rPr>
          <w:rFonts w:ascii="Arial" w:eastAsia="Calibri" w:hAnsi="Arial" w:cs="Arial"/>
          <w:sz w:val="20"/>
          <w:szCs w:val="20"/>
          <w:lang w:val="es-ES_tradnl"/>
        </w:rPr>
        <w:t xml:space="preserve">, el cual corresponde al Predio “los Colomos que </w:t>
      </w:r>
      <w:r w:rsidR="00FA4B3B" w:rsidRPr="001F46FB">
        <w:rPr>
          <w:rFonts w:ascii="Arial" w:eastAsia="Calibri" w:hAnsi="Arial" w:cs="Arial"/>
          <w:b/>
          <w:sz w:val="20"/>
          <w:szCs w:val="20"/>
          <w:lang w:val="es-ES_tradnl"/>
        </w:rPr>
        <w:t xml:space="preserve">fue adquirido por Gobierno del Estado desde 1898 </w:t>
      </w:r>
      <w:r w:rsidR="00FA4B3B" w:rsidRPr="001F46FB">
        <w:rPr>
          <w:rFonts w:ascii="Arial" w:eastAsia="Calibri" w:hAnsi="Arial" w:cs="Arial"/>
          <w:sz w:val="20"/>
          <w:szCs w:val="20"/>
          <w:lang w:val="es-ES_tradnl"/>
        </w:rPr>
        <w:t>con escritura 20.</w:t>
      </w:r>
    </w:p>
    <w:p w:rsidR="00FA4B3B" w:rsidRPr="001F46FB" w:rsidRDefault="00FA4B3B" w:rsidP="00EB724A">
      <w:pPr>
        <w:spacing w:after="0" w:line="240" w:lineRule="auto"/>
        <w:jc w:val="both"/>
        <w:rPr>
          <w:rFonts w:ascii="Arial" w:eastAsia="Calibri" w:hAnsi="Arial" w:cs="Arial"/>
          <w:b/>
          <w:sz w:val="20"/>
          <w:szCs w:val="20"/>
          <w:lang w:val="es-ES_tradnl"/>
        </w:rPr>
      </w:pPr>
      <w:r w:rsidRPr="001F46FB">
        <w:rPr>
          <w:rFonts w:ascii="Arial" w:eastAsia="Calibri" w:hAnsi="Arial" w:cs="Arial"/>
          <w:b/>
          <w:sz w:val="20"/>
          <w:szCs w:val="20"/>
          <w:lang w:val="es-ES_tradnl"/>
        </w:rPr>
        <w:t xml:space="preserve">Escritura pública No. 26.- </w:t>
      </w:r>
      <w:r w:rsidRPr="001F46FB">
        <w:rPr>
          <w:rFonts w:ascii="Arial" w:eastAsia="Calibri" w:hAnsi="Arial" w:cs="Arial"/>
          <w:sz w:val="20"/>
          <w:szCs w:val="20"/>
          <w:lang w:val="es-ES_tradnl"/>
        </w:rPr>
        <w:t>de fecha</w:t>
      </w:r>
      <w:r w:rsidRPr="001F46FB">
        <w:rPr>
          <w:rFonts w:ascii="Arial" w:eastAsia="Calibri" w:hAnsi="Arial" w:cs="Arial"/>
          <w:b/>
          <w:sz w:val="20"/>
          <w:szCs w:val="20"/>
          <w:lang w:val="es-ES_tradnl"/>
        </w:rPr>
        <w:t xml:space="preserve"> 30 de julio de 1900.</w:t>
      </w:r>
    </w:p>
    <w:p w:rsidR="00FA4B3B" w:rsidRPr="001F46FB" w:rsidRDefault="00E61AA3"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7</w:t>
      </w:r>
      <w:r w:rsidR="00FA4B3B" w:rsidRPr="001F46FB">
        <w:rPr>
          <w:rFonts w:ascii="Arial" w:eastAsia="Calibri" w:hAnsi="Arial" w:cs="Arial"/>
          <w:sz w:val="20"/>
          <w:szCs w:val="20"/>
          <w:lang w:val="es-ES_tradnl"/>
        </w:rPr>
        <w:t>.- La escritura no especifica superficie</w:t>
      </w:r>
      <w:r w:rsidR="003C3F86">
        <w:rPr>
          <w:rFonts w:ascii="Arial" w:eastAsia="Calibri" w:hAnsi="Arial" w:cs="Arial"/>
          <w:sz w:val="20"/>
          <w:szCs w:val="20"/>
          <w:lang w:val="es-ES_tradnl"/>
        </w:rPr>
        <w:t>.</w:t>
      </w:r>
    </w:p>
    <w:p w:rsidR="00FA4B3B" w:rsidRPr="001F46FB" w:rsidRDefault="00FA4B3B"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 xml:space="preserve">Escritura pública No. 64.- </w:t>
      </w:r>
      <w:r w:rsidRPr="001F46FB">
        <w:rPr>
          <w:rFonts w:ascii="Arial" w:eastAsia="Calibri" w:hAnsi="Arial" w:cs="Arial"/>
          <w:sz w:val="20"/>
          <w:szCs w:val="20"/>
          <w:lang w:val="es-ES_tradnl"/>
        </w:rPr>
        <w:t xml:space="preserve">de fecha </w:t>
      </w:r>
      <w:r w:rsidRPr="001F46FB">
        <w:rPr>
          <w:rFonts w:ascii="Arial" w:eastAsia="Calibri" w:hAnsi="Arial" w:cs="Arial"/>
          <w:b/>
          <w:sz w:val="20"/>
          <w:szCs w:val="20"/>
          <w:lang w:val="es-ES_tradnl"/>
        </w:rPr>
        <w:t>05 de febrero de 1902</w:t>
      </w:r>
      <w:r w:rsidR="003C3F86">
        <w:rPr>
          <w:rFonts w:ascii="Arial" w:eastAsia="Calibri" w:hAnsi="Arial" w:cs="Arial"/>
          <w:b/>
          <w:sz w:val="20"/>
          <w:szCs w:val="20"/>
          <w:lang w:val="es-ES_tradnl"/>
        </w:rPr>
        <w:t>.</w:t>
      </w:r>
    </w:p>
    <w:p w:rsidR="00FA4B3B" w:rsidRPr="001F46FB" w:rsidRDefault="00E61AA3"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8</w:t>
      </w:r>
      <w:r w:rsidR="00FA4B3B" w:rsidRPr="001F46FB">
        <w:rPr>
          <w:rFonts w:ascii="Arial" w:eastAsia="Calibri" w:hAnsi="Arial" w:cs="Arial"/>
          <w:sz w:val="20"/>
          <w:szCs w:val="20"/>
          <w:lang w:val="es-ES_tradnl"/>
        </w:rPr>
        <w:t>.- Gran parte de la escritura se encuentra ilegible</w:t>
      </w:r>
      <w:r w:rsidR="003C3F86">
        <w:rPr>
          <w:rFonts w:ascii="Arial" w:eastAsia="Calibri" w:hAnsi="Arial" w:cs="Arial"/>
          <w:sz w:val="20"/>
          <w:szCs w:val="20"/>
          <w:lang w:val="es-ES_tradnl"/>
        </w:rPr>
        <w:t>.</w:t>
      </w:r>
    </w:p>
    <w:p w:rsidR="00FA4B3B" w:rsidRPr="001F46FB" w:rsidRDefault="00E61AA3"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9</w:t>
      </w:r>
      <w:r w:rsidR="00FA4B3B" w:rsidRPr="001F46FB">
        <w:rPr>
          <w:rFonts w:ascii="Arial" w:eastAsia="Calibri" w:hAnsi="Arial" w:cs="Arial"/>
          <w:sz w:val="20"/>
          <w:szCs w:val="20"/>
          <w:lang w:val="es-ES_tradnl"/>
        </w:rPr>
        <w:t>.- La escritura pública no específica la superficie de los terrenos permutados.</w:t>
      </w:r>
    </w:p>
    <w:p w:rsidR="00FA4B3B" w:rsidRPr="001F46FB" w:rsidRDefault="00E61AA3" w:rsidP="00EB724A">
      <w:pPr>
        <w:spacing w:after="0" w:line="240" w:lineRule="auto"/>
        <w:jc w:val="both"/>
        <w:rPr>
          <w:rFonts w:ascii="Arial" w:eastAsia="Calibri" w:hAnsi="Arial" w:cs="Arial"/>
          <w:b/>
          <w:sz w:val="20"/>
          <w:szCs w:val="20"/>
          <w:lang w:val="es-ES_tradnl"/>
        </w:rPr>
      </w:pPr>
      <w:r w:rsidRPr="001F46FB">
        <w:rPr>
          <w:rFonts w:ascii="Arial" w:eastAsia="Calibri" w:hAnsi="Arial" w:cs="Arial"/>
          <w:b/>
          <w:sz w:val="20"/>
          <w:szCs w:val="20"/>
          <w:lang w:val="es-ES_tradnl"/>
        </w:rPr>
        <w:t>10</w:t>
      </w:r>
      <w:r w:rsidR="00FA4B3B" w:rsidRPr="001F46FB">
        <w:rPr>
          <w:rFonts w:ascii="Arial" w:eastAsia="Calibri" w:hAnsi="Arial" w:cs="Arial"/>
          <w:sz w:val="20"/>
          <w:szCs w:val="20"/>
          <w:lang w:val="es-ES_tradnl"/>
        </w:rPr>
        <w:t>.- La escritura específica respecto del terreno que el Sr. Verea permuta con el Gobierno del Estado; el notario informa que ésta persona no presenta documento alguno que justifique ser dueño, ni tampoco  recuerda con precisión la fecha en que lo adquirió” sin embargo el gobierno del estado lo aceptó”.</w:t>
      </w:r>
    </w:p>
    <w:p w:rsidR="00FA4B3B" w:rsidRPr="001F46FB" w:rsidRDefault="004F1333"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11</w:t>
      </w:r>
      <w:r w:rsidR="00FA4B3B" w:rsidRPr="001F46FB">
        <w:rPr>
          <w:rFonts w:ascii="Arial" w:eastAsia="Calibri" w:hAnsi="Arial" w:cs="Arial"/>
          <w:sz w:val="20"/>
          <w:szCs w:val="20"/>
          <w:lang w:val="es-ES_tradnl"/>
        </w:rPr>
        <w:t>.- El terreno que permutó el gobierno del Estado con el Sr. Verea, tenía un costo superior al permutado, motivo por el cual el Sr. Verea se comprometió a pagar una diferencia por la cantidad de $ 1,000.00. Hecho que consta en la escritura 64, en comento.</w:t>
      </w:r>
    </w:p>
    <w:p w:rsidR="00FA4B3B" w:rsidRPr="001F46FB" w:rsidRDefault="00FA4B3B" w:rsidP="00EB724A">
      <w:pPr>
        <w:pStyle w:val="Sinespaciado"/>
        <w:jc w:val="both"/>
        <w:rPr>
          <w:rFonts w:ascii="Arial" w:hAnsi="Arial" w:cs="Arial"/>
          <w:b/>
          <w:sz w:val="20"/>
          <w:szCs w:val="20"/>
          <w:lang w:val="es-ES_tradnl"/>
        </w:rPr>
      </w:pPr>
      <w:r w:rsidRPr="001F46FB">
        <w:rPr>
          <w:rFonts w:ascii="Arial" w:hAnsi="Arial" w:cs="Arial"/>
          <w:b/>
          <w:sz w:val="20"/>
          <w:szCs w:val="20"/>
          <w:lang w:val="es-ES_tradnl"/>
        </w:rPr>
        <w:t>CONTRATOS DE COMODATO ENTRE PARTICULARES Y EL GOBIERNO DEL ESTADO.</w:t>
      </w:r>
    </w:p>
    <w:p w:rsidR="00FA4B3B" w:rsidRPr="001F46FB" w:rsidRDefault="00BB1569" w:rsidP="00EB724A">
      <w:pPr>
        <w:pStyle w:val="Sinespaciado"/>
        <w:jc w:val="both"/>
        <w:rPr>
          <w:rFonts w:ascii="Arial" w:hAnsi="Arial" w:cs="Arial"/>
          <w:sz w:val="20"/>
          <w:szCs w:val="20"/>
          <w:lang w:val="es-ES_tradnl"/>
        </w:rPr>
      </w:pPr>
      <w:r w:rsidRPr="001F46FB">
        <w:rPr>
          <w:rFonts w:ascii="Arial" w:hAnsi="Arial" w:cs="Arial"/>
          <w:b/>
          <w:sz w:val="20"/>
          <w:szCs w:val="20"/>
          <w:lang w:val="es-ES_tradnl"/>
        </w:rPr>
        <w:t>1</w:t>
      </w:r>
      <w:r w:rsidR="00FA4B3B" w:rsidRPr="001F46FB">
        <w:rPr>
          <w:rFonts w:ascii="Arial" w:hAnsi="Arial" w:cs="Arial"/>
          <w:sz w:val="20"/>
          <w:szCs w:val="20"/>
          <w:lang w:val="es-ES_tradnl"/>
        </w:rPr>
        <w:t>.- Contrato de Comodato del condominio “Rincón de los Colomos” firmado por su representado, Sra. María Chávez de Loza (María Chávez de Sánchez) y el Gobierno del Estado, de fecha 25 de septiembre del 2009</w:t>
      </w:r>
      <w:r w:rsidR="003C3F86">
        <w:rPr>
          <w:rFonts w:ascii="Arial" w:hAnsi="Arial" w:cs="Arial"/>
          <w:sz w:val="20"/>
          <w:szCs w:val="20"/>
          <w:lang w:val="es-ES_tradnl"/>
        </w:rPr>
        <w:t>.</w:t>
      </w:r>
    </w:p>
    <w:p w:rsidR="00FA4B3B" w:rsidRPr="001F46FB" w:rsidRDefault="00BB1569" w:rsidP="00EB724A">
      <w:pPr>
        <w:spacing w:after="0" w:line="240" w:lineRule="auto"/>
        <w:jc w:val="both"/>
        <w:rPr>
          <w:rFonts w:ascii="Arial" w:eastAsia="Calibri" w:hAnsi="Arial" w:cs="Arial"/>
          <w:sz w:val="20"/>
          <w:szCs w:val="20"/>
          <w:lang w:val="es-ES_tradnl"/>
        </w:rPr>
      </w:pPr>
      <w:r w:rsidRPr="001F46FB">
        <w:rPr>
          <w:rFonts w:ascii="Arial" w:eastAsia="Calibri" w:hAnsi="Arial" w:cs="Arial"/>
          <w:b/>
          <w:sz w:val="20"/>
          <w:szCs w:val="20"/>
          <w:lang w:val="es-ES_tradnl"/>
        </w:rPr>
        <w:t>2</w:t>
      </w:r>
      <w:r w:rsidR="00FA4B3B" w:rsidRPr="001F46FB">
        <w:rPr>
          <w:rFonts w:ascii="Arial" w:eastAsia="Calibri" w:hAnsi="Arial" w:cs="Arial"/>
          <w:sz w:val="20"/>
          <w:szCs w:val="20"/>
          <w:lang w:val="es-ES_tradnl"/>
        </w:rPr>
        <w:t xml:space="preserve">.- Contrato de Comodato celebrado entre </w:t>
      </w:r>
      <w:r w:rsidR="00FA4B3B" w:rsidRPr="001F46FB">
        <w:rPr>
          <w:rFonts w:ascii="Arial" w:eastAsia="Calibri" w:hAnsi="Arial" w:cs="Arial"/>
          <w:b/>
          <w:sz w:val="20"/>
          <w:szCs w:val="20"/>
          <w:lang w:val="es-ES_tradnl"/>
        </w:rPr>
        <w:t>los condóminos del “Condominio Los Colomos</w:t>
      </w:r>
      <w:r w:rsidR="00FA4B3B" w:rsidRPr="001F46FB">
        <w:rPr>
          <w:rFonts w:ascii="Arial" w:eastAsia="Calibri" w:hAnsi="Arial" w:cs="Arial"/>
          <w:sz w:val="20"/>
          <w:szCs w:val="20"/>
          <w:lang w:val="es-ES_tradnl"/>
        </w:rPr>
        <w:t>”, firmado por su representante el C. Guillermo Ulloa González presidente del comité de vigilancia del mismo y el Gobierno del Estado.de fecha 13 de Octubre del 2008.</w:t>
      </w:r>
    </w:p>
    <w:p w:rsidR="009A048E" w:rsidRDefault="00FA4B3B" w:rsidP="009A048E">
      <w:pPr>
        <w:spacing w:after="0" w:line="240" w:lineRule="auto"/>
        <w:jc w:val="both"/>
        <w:rPr>
          <w:rFonts w:ascii="Arial" w:eastAsia="Calibri" w:hAnsi="Arial" w:cs="Arial"/>
          <w:sz w:val="20"/>
          <w:szCs w:val="20"/>
          <w:lang w:val="es-ES_tradnl"/>
        </w:rPr>
      </w:pPr>
      <w:r w:rsidRPr="001F46FB">
        <w:rPr>
          <w:rFonts w:ascii="Arial" w:eastAsia="Calibri" w:hAnsi="Arial" w:cs="Arial"/>
          <w:sz w:val="20"/>
          <w:szCs w:val="20"/>
          <w:lang w:val="es-ES_tradnl"/>
        </w:rPr>
        <w:t>A la fecha del cierre de la presente auditoria, no se ha hecho valer la cláusula segunda; en consecuencia no se ha</w:t>
      </w:r>
      <w:r w:rsidR="005D319F" w:rsidRPr="001F46FB">
        <w:rPr>
          <w:rFonts w:ascii="Arial" w:eastAsia="Calibri" w:hAnsi="Arial" w:cs="Arial"/>
          <w:sz w:val="20"/>
          <w:szCs w:val="20"/>
          <w:lang w:val="es-ES_tradnl"/>
        </w:rPr>
        <w:t>n</w:t>
      </w:r>
      <w:r w:rsidRPr="001F46FB">
        <w:rPr>
          <w:rFonts w:ascii="Arial" w:eastAsia="Calibri" w:hAnsi="Arial" w:cs="Arial"/>
          <w:sz w:val="20"/>
          <w:szCs w:val="20"/>
          <w:lang w:val="es-ES_tradnl"/>
        </w:rPr>
        <w:t xml:space="preserve"> actualizado l</w:t>
      </w:r>
      <w:r w:rsidR="005D319F" w:rsidRPr="001F46FB">
        <w:rPr>
          <w:rFonts w:ascii="Arial" w:eastAsia="Calibri" w:hAnsi="Arial" w:cs="Arial"/>
          <w:sz w:val="20"/>
          <w:szCs w:val="20"/>
          <w:lang w:val="es-ES_tradnl"/>
        </w:rPr>
        <w:t>os</w:t>
      </w:r>
      <w:r w:rsidRPr="001F46FB">
        <w:rPr>
          <w:rFonts w:ascii="Arial" w:eastAsia="Calibri" w:hAnsi="Arial" w:cs="Arial"/>
          <w:sz w:val="20"/>
          <w:szCs w:val="20"/>
          <w:lang w:val="es-ES_tradnl"/>
        </w:rPr>
        <w:t xml:space="preserve"> contrato</w:t>
      </w:r>
      <w:r w:rsidR="005D319F" w:rsidRPr="001F46FB">
        <w:rPr>
          <w:rFonts w:ascii="Arial" w:eastAsia="Calibri" w:hAnsi="Arial" w:cs="Arial"/>
          <w:sz w:val="20"/>
          <w:szCs w:val="20"/>
          <w:lang w:val="es-ES_tradnl"/>
        </w:rPr>
        <w:t>s</w:t>
      </w:r>
      <w:r w:rsidRPr="001F46FB">
        <w:rPr>
          <w:rFonts w:ascii="Arial" w:eastAsia="Calibri" w:hAnsi="Arial" w:cs="Arial"/>
          <w:sz w:val="20"/>
          <w:szCs w:val="20"/>
          <w:lang w:val="es-ES_tradnl"/>
        </w:rPr>
        <w:t>.</w:t>
      </w:r>
    </w:p>
    <w:p w:rsidR="00AB7A6D" w:rsidRPr="009A048E" w:rsidRDefault="00AB7A6D" w:rsidP="009A048E">
      <w:pPr>
        <w:spacing w:after="0" w:line="240" w:lineRule="auto"/>
        <w:jc w:val="both"/>
        <w:rPr>
          <w:rFonts w:ascii="Arial" w:eastAsia="Calibri" w:hAnsi="Arial" w:cs="Arial"/>
          <w:sz w:val="20"/>
          <w:szCs w:val="20"/>
          <w:lang w:val="es-ES_tradnl"/>
        </w:rPr>
      </w:pPr>
      <w:r w:rsidRPr="001F46FB">
        <w:rPr>
          <w:rFonts w:ascii="Arial" w:hAnsi="Arial" w:cs="Arial"/>
          <w:b/>
          <w:sz w:val="20"/>
          <w:szCs w:val="20"/>
          <w:u w:val="single"/>
        </w:rPr>
        <w:t>POLIGONO ZONA PATRIA</w:t>
      </w:r>
      <w:r w:rsidRPr="001F46FB">
        <w:rPr>
          <w:rFonts w:ascii="Arial" w:hAnsi="Arial" w:cs="Arial"/>
          <w:b/>
          <w:sz w:val="20"/>
          <w:szCs w:val="20"/>
        </w:rPr>
        <w:t xml:space="preserve">.- Este se conforma </w:t>
      </w:r>
      <w:proofErr w:type="gramStart"/>
      <w:r w:rsidRPr="001F46FB">
        <w:rPr>
          <w:rFonts w:ascii="Arial" w:hAnsi="Arial" w:cs="Arial"/>
          <w:b/>
          <w:sz w:val="20"/>
          <w:szCs w:val="20"/>
        </w:rPr>
        <w:t>de :</w:t>
      </w:r>
      <w:proofErr w:type="gramEnd"/>
    </w:p>
    <w:p w:rsidR="00AB7A6D" w:rsidRPr="001F46FB" w:rsidRDefault="00AB7A6D" w:rsidP="00AB7A6D">
      <w:pPr>
        <w:pStyle w:val="Textoindependiente"/>
        <w:rPr>
          <w:rFonts w:cs="Arial"/>
          <w:sz w:val="20"/>
          <w:lang w:val="es-MX"/>
        </w:rPr>
      </w:pPr>
      <w:r w:rsidRPr="001F46FB">
        <w:rPr>
          <w:rFonts w:cs="Arial"/>
          <w:sz w:val="20"/>
          <w:u w:val="single"/>
        </w:rPr>
        <w:t>Patria 1.-</w:t>
      </w:r>
      <w:r w:rsidRPr="001F46FB">
        <w:rPr>
          <w:rFonts w:cs="Arial"/>
          <w:sz w:val="20"/>
        </w:rPr>
        <w:t xml:space="preserve"> No se encontró la renovación del Contrato de Comodato.</w:t>
      </w:r>
    </w:p>
    <w:p w:rsidR="00AB7A6D" w:rsidRPr="001F46FB" w:rsidRDefault="00AB7A6D" w:rsidP="00AB7A6D">
      <w:pPr>
        <w:pStyle w:val="Textoindependiente"/>
        <w:rPr>
          <w:rFonts w:cs="Arial"/>
          <w:sz w:val="20"/>
          <w:lang w:val="es-MX"/>
        </w:rPr>
      </w:pPr>
      <w:r w:rsidRPr="001F46FB">
        <w:rPr>
          <w:rFonts w:cs="Arial"/>
          <w:sz w:val="20"/>
          <w:u w:val="single"/>
        </w:rPr>
        <w:t>Patria</w:t>
      </w:r>
      <w:r w:rsidRPr="001F46FB">
        <w:rPr>
          <w:rFonts w:cs="Arial"/>
          <w:sz w:val="20"/>
          <w:u w:val="single"/>
          <w:lang w:val="es-MX"/>
        </w:rPr>
        <w:t xml:space="preserve">.- </w:t>
      </w:r>
      <w:r w:rsidRPr="001F46FB">
        <w:rPr>
          <w:rFonts w:cs="Arial"/>
          <w:sz w:val="20"/>
          <w:u w:val="single"/>
        </w:rPr>
        <w:t>2</w:t>
      </w:r>
      <w:r w:rsidRPr="001F46FB">
        <w:rPr>
          <w:rFonts w:cs="Arial"/>
          <w:sz w:val="20"/>
        </w:rPr>
        <w:t>.- No se ha renovado el contrato de comodato</w:t>
      </w:r>
      <w:r w:rsidRPr="001F46FB">
        <w:rPr>
          <w:rFonts w:cs="Arial"/>
          <w:sz w:val="20"/>
          <w:lang w:val="es-MX"/>
        </w:rPr>
        <w:t>.</w:t>
      </w:r>
    </w:p>
    <w:p w:rsidR="00AB7A6D" w:rsidRPr="001F46FB" w:rsidRDefault="00AB7A6D" w:rsidP="00AB7A6D">
      <w:pPr>
        <w:pStyle w:val="Textoindependiente"/>
        <w:rPr>
          <w:rFonts w:cs="Arial"/>
          <w:sz w:val="20"/>
          <w:lang w:val="es-MX"/>
        </w:rPr>
      </w:pPr>
      <w:r w:rsidRPr="001F46FB">
        <w:rPr>
          <w:rFonts w:cs="Arial"/>
          <w:sz w:val="20"/>
          <w:u w:val="single"/>
        </w:rPr>
        <w:t>Patria.- 4.-</w:t>
      </w:r>
      <w:r w:rsidRPr="001F46FB">
        <w:rPr>
          <w:rFonts w:cs="Arial"/>
          <w:b/>
          <w:sz w:val="20"/>
        </w:rPr>
        <w:t xml:space="preserve"> S</w:t>
      </w:r>
      <w:r w:rsidRPr="001F46FB">
        <w:rPr>
          <w:rFonts w:cs="Arial"/>
          <w:sz w:val="20"/>
          <w:lang w:val="es-MX"/>
        </w:rPr>
        <w:t xml:space="preserve">e encuentra </w:t>
      </w:r>
      <w:r w:rsidRPr="001F46FB">
        <w:rPr>
          <w:rFonts w:cs="Arial"/>
          <w:b/>
          <w:sz w:val="20"/>
        </w:rPr>
        <w:t>Invadido</w:t>
      </w:r>
      <w:r w:rsidRPr="001F46FB">
        <w:rPr>
          <w:rFonts w:cs="Arial"/>
          <w:sz w:val="20"/>
        </w:rPr>
        <w:t xml:space="preserve"> por el Sr. Fernando Castillo Carrillo</w:t>
      </w:r>
      <w:r w:rsidRPr="001F46FB">
        <w:rPr>
          <w:rFonts w:cs="Arial"/>
          <w:sz w:val="20"/>
          <w:lang w:val="es-MX"/>
        </w:rPr>
        <w:t>.</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 xml:space="preserve">Patria.- </w:t>
      </w:r>
      <w:r w:rsidRPr="001F46FB">
        <w:rPr>
          <w:rFonts w:ascii="Arial" w:hAnsi="Arial" w:cs="Arial"/>
          <w:b/>
          <w:sz w:val="20"/>
          <w:szCs w:val="20"/>
          <w:u w:val="single"/>
        </w:rPr>
        <w:t>5</w:t>
      </w:r>
      <w:r w:rsidRPr="001F46FB">
        <w:rPr>
          <w:rFonts w:ascii="Arial" w:hAnsi="Arial" w:cs="Arial"/>
          <w:b/>
          <w:sz w:val="20"/>
          <w:szCs w:val="20"/>
        </w:rPr>
        <w:t xml:space="preserve">.- </w:t>
      </w:r>
      <w:r w:rsidRPr="001F46FB">
        <w:rPr>
          <w:rFonts w:ascii="Arial" w:hAnsi="Arial" w:cs="Arial"/>
          <w:sz w:val="20"/>
          <w:szCs w:val="20"/>
        </w:rPr>
        <w:t>invadido por el Sr. Mario Martin del Campo.</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 xml:space="preserve">Patria.- </w:t>
      </w:r>
      <w:r w:rsidRPr="001F46FB">
        <w:rPr>
          <w:rFonts w:ascii="Arial" w:hAnsi="Arial" w:cs="Arial"/>
          <w:b/>
          <w:sz w:val="20"/>
          <w:szCs w:val="20"/>
          <w:u w:val="single"/>
        </w:rPr>
        <w:t>6</w:t>
      </w:r>
      <w:r w:rsidRPr="001F46FB">
        <w:rPr>
          <w:rFonts w:ascii="Arial" w:hAnsi="Arial" w:cs="Arial"/>
          <w:sz w:val="20"/>
          <w:szCs w:val="20"/>
          <w:u w:val="single"/>
        </w:rPr>
        <w:t>.-</w:t>
      </w:r>
      <w:r w:rsidRPr="001F46FB">
        <w:rPr>
          <w:rFonts w:ascii="Arial" w:hAnsi="Arial" w:cs="Arial"/>
          <w:sz w:val="20"/>
          <w:szCs w:val="20"/>
        </w:rPr>
        <w:t xml:space="preserve"> invadido por el Sr. Carlos Ochoa Fernández.</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 xml:space="preserve">Patria </w:t>
      </w:r>
      <w:r w:rsidRPr="001F46FB">
        <w:rPr>
          <w:rFonts w:ascii="Arial" w:hAnsi="Arial" w:cs="Arial"/>
          <w:b/>
          <w:sz w:val="20"/>
          <w:szCs w:val="20"/>
          <w:u w:val="single"/>
        </w:rPr>
        <w:t>7</w:t>
      </w:r>
      <w:r w:rsidRPr="001F46FB">
        <w:rPr>
          <w:rFonts w:ascii="Arial" w:hAnsi="Arial" w:cs="Arial"/>
          <w:b/>
          <w:sz w:val="20"/>
          <w:szCs w:val="20"/>
        </w:rPr>
        <w:t>.-</w:t>
      </w:r>
      <w:r w:rsidRPr="001F46FB">
        <w:rPr>
          <w:rFonts w:ascii="Arial" w:hAnsi="Arial" w:cs="Arial"/>
          <w:sz w:val="20"/>
          <w:szCs w:val="20"/>
        </w:rPr>
        <w:t xml:space="preserve"> invadido por el Sr Alejandro Teotihuacán Martin del Campo </w:t>
      </w:r>
      <w:proofErr w:type="spellStart"/>
      <w:r w:rsidRPr="001F46FB">
        <w:rPr>
          <w:rFonts w:ascii="Arial" w:hAnsi="Arial" w:cs="Arial"/>
          <w:sz w:val="20"/>
          <w:szCs w:val="20"/>
        </w:rPr>
        <w:t>Azpeitia</w:t>
      </w:r>
      <w:proofErr w:type="spellEnd"/>
      <w:r w:rsidRPr="001F46FB">
        <w:rPr>
          <w:rFonts w:ascii="Arial" w:hAnsi="Arial" w:cs="Arial"/>
          <w:sz w:val="20"/>
          <w:szCs w:val="20"/>
        </w:rPr>
        <w:t>.</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 xml:space="preserve">Patria </w:t>
      </w:r>
      <w:r w:rsidRPr="001F46FB">
        <w:rPr>
          <w:rFonts w:ascii="Arial" w:hAnsi="Arial" w:cs="Arial"/>
          <w:b/>
          <w:sz w:val="20"/>
          <w:szCs w:val="20"/>
          <w:u w:val="single"/>
        </w:rPr>
        <w:t>8</w:t>
      </w:r>
      <w:r w:rsidRPr="001F46FB">
        <w:rPr>
          <w:rFonts w:ascii="Arial" w:hAnsi="Arial" w:cs="Arial"/>
          <w:sz w:val="20"/>
          <w:szCs w:val="20"/>
        </w:rPr>
        <w:t>.-</w:t>
      </w:r>
      <w:r w:rsidRPr="001F46FB">
        <w:rPr>
          <w:rFonts w:ascii="Arial" w:hAnsi="Arial" w:cs="Arial"/>
          <w:b/>
          <w:sz w:val="20"/>
          <w:szCs w:val="20"/>
        </w:rPr>
        <w:t xml:space="preserve"> </w:t>
      </w:r>
      <w:r w:rsidRPr="001F46FB">
        <w:rPr>
          <w:rFonts w:ascii="Arial" w:hAnsi="Arial" w:cs="Arial"/>
          <w:sz w:val="20"/>
          <w:szCs w:val="20"/>
        </w:rPr>
        <w:t>invadido por el Sr Felipe de Jesús Oropeza Preciado.</w:t>
      </w:r>
    </w:p>
    <w:p w:rsidR="00AB7A6D" w:rsidRPr="001F46FB" w:rsidRDefault="00AB7A6D" w:rsidP="00AB7A6D">
      <w:pPr>
        <w:pStyle w:val="Textoindependiente"/>
        <w:rPr>
          <w:rFonts w:cs="Arial"/>
          <w:sz w:val="20"/>
        </w:rPr>
      </w:pPr>
      <w:r w:rsidRPr="001F46FB">
        <w:rPr>
          <w:rFonts w:cs="Arial"/>
          <w:sz w:val="20"/>
          <w:u w:val="single"/>
        </w:rPr>
        <w:t xml:space="preserve">Patria </w:t>
      </w:r>
      <w:r w:rsidRPr="001F46FB">
        <w:rPr>
          <w:rFonts w:cs="Arial"/>
          <w:b/>
          <w:sz w:val="20"/>
          <w:u w:val="single"/>
        </w:rPr>
        <w:t>9</w:t>
      </w:r>
      <w:r w:rsidRPr="001F46FB">
        <w:rPr>
          <w:rFonts w:cs="Arial"/>
          <w:b/>
          <w:sz w:val="20"/>
        </w:rPr>
        <w:t>.</w:t>
      </w:r>
      <w:r w:rsidRPr="001F46FB">
        <w:rPr>
          <w:rFonts w:cs="Arial"/>
          <w:sz w:val="20"/>
        </w:rPr>
        <w:t>-Invadido por el Sr Mario Martin del Campo.</w:t>
      </w:r>
    </w:p>
    <w:p w:rsidR="00AB7A6D" w:rsidRPr="001F46FB" w:rsidRDefault="00AB7A6D" w:rsidP="00AB7A6D">
      <w:pPr>
        <w:pStyle w:val="Textoindependiente"/>
        <w:rPr>
          <w:rFonts w:cs="Arial"/>
          <w:sz w:val="20"/>
        </w:rPr>
      </w:pPr>
      <w:r w:rsidRPr="001F46FB">
        <w:rPr>
          <w:rFonts w:cs="Arial"/>
          <w:sz w:val="20"/>
          <w:u w:val="single"/>
        </w:rPr>
        <w:lastRenderedPageBreak/>
        <w:t xml:space="preserve">Patria </w:t>
      </w:r>
      <w:r w:rsidRPr="001F46FB">
        <w:rPr>
          <w:rFonts w:cs="Arial"/>
          <w:b/>
          <w:sz w:val="20"/>
          <w:u w:val="single"/>
        </w:rPr>
        <w:t>10</w:t>
      </w:r>
      <w:r w:rsidRPr="001F46FB">
        <w:rPr>
          <w:rFonts w:cs="Arial"/>
          <w:b/>
          <w:sz w:val="20"/>
        </w:rPr>
        <w:t>.-Con c</w:t>
      </w:r>
      <w:r w:rsidRPr="001F46FB">
        <w:rPr>
          <w:rFonts w:cs="Arial"/>
          <w:sz w:val="20"/>
        </w:rPr>
        <w:t xml:space="preserve">ontrato en Comodato </w:t>
      </w:r>
      <w:r w:rsidRPr="001F46FB">
        <w:rPr>
          <w:rFonts w:cs="Arial"/>
          <w:sz w:val="20"/>
          <w:lang w:val="es-MX"/>
        </w:rPr>
        <w:t xml:space="preserve">celebrado </w:t>
      </w:r>
      <w:r w:rsidRPr="001F46FB">
        <w:rPr>
          <w:rFonts w:cs="Arial"/>
          <w:sz w:val="20"/>
        </w:rPr>
        <w:t>con Zapopan de fecha 26 de julio de 1983.</w:t>
      </w:r>
    </w:p>
    <w:p w:rsidR="00AB7A6D" w:rsidRPr="001F46FB" w:rsidRDefault="00AB7A6D" w:rsidP="00AB7A6D">
      <w:pPr>
        <w:pStyle w:val="Textoindependiente"/>
        <w:rPr>
          <w:rFonts w:cs="Arial"/>
          <w:sz w:val="20"/>
        </w:rPr>
      </w:pPr>
      <w:r w:rsidRPr="001F46FB">
        <w:rPr>
          <w:rFonts w:cs="Arial"/>
          <w:sz w:val="20"/>
          <w:u w:val="single"/>
        </w:rPr>
        <w:t>Patria</w:t>
      </w:r>
      <w:r w:rsidRPr="001F46FB">
        <w:rPr>
          <w:rFonts w:cs="Arial"/>
          <w:b/>
          <w:sz w:val="20"/>
          <w:u w:val="single"/>
        </w:rPr>
        <w:t xml:space="preserve"> 11.-</w:t>
      </w:r>
      <w:r w:rsidRPr="001F46FB">
        <w:rPr>
          <w:rFonts w:cs="Arial"/>
          <w:sz w:val="20"/>
        </w:rPr>
        <w:t xml:space="preserve"> </w:t>
      </w:r>
      <w:r w:rsidR="00860E1A" w:rsidRPr="001F46FB">
        <w:rPr>
          <w:rFonts w:cs="Arial"/>
          <w:sz w:val="20"/>
        </w:rPr>
        <w:t>I</w:t>
      </w:r>
      <w:r w:rsidRPr="001F46FB">
        <w:rPr>
          <w:rFonts w:cs="Arial"/>
          <w:sz w:val="20"/>
        </w:rPr>
        <w:t xml:space="preserve">nvadido por el Sr. </w:t>
      </w:r>
      <w:proofErr w:type="spellStart"/>
      <w:r w:rsidRPr="001F46FB">
        <w:rPr>
          <w:rFonts w:cs="Arial"/>
          <w:sz w:val="20"/>
        </w:rPr>
        <w:t>Yamel</w:t>
      </w:r>
      <w:proofErr w:type="spellEnd"/>
      <w:r w:rsidRPr="001F46FB">
        <w:rPr>
          <w:rFonts w:cs="Arial"/>
          <w:sz w:val="20"/>
        </w:rPr>
        <w:t xml:space="preserve"> Gómez Márquez</w:t>
      </w:r>
      <w:r w:rsidR="00860E1A" w:rsidRPr="001F46FB">
        <w:rPr>
          <w:rFonts w:cs="Arial"/>
          <w:sz w:val="20"/>
        </w:rPr>
        <w:t xml:space="preserve">. </w:t>
      </w:r>
      <w:r w:rsidRPr="001F46FB">
        <w:rPr>
          <w:rFonts w:cs="Arial"/>
          <w:sz w:val="20"/>
        </w:rPr>
        <w:t>Mediante oficio D.P.I/1573/2007 del</w:t>
      </w:r>
      <w:r w:rsidRPr="001F46FB">
        <w:rPr>
          <w:rFonts w:cs="Arial"/>
          <w:b/>
          <w:sz w:val="20"/>
        </w:rPr>
        <w:t xml:space="preserve"> </w:t>
      </w:r>
      <w:r w:rsidRPr="001F46FB">
        <w:rPr>
          <w:rFonts w:cs="Arial"/>
          <w:sz w:val="20"/>
        </w:rPr>
        <w:t>10 de agosto de 2007 (la Dirección de Patrimonio Inmobiliario</w:t>
      </w:r>
      <w:r w:rsidRPr="001F46FB">
        <w:rPr>
          <w:rFonts w:cs="Arial"/>
          <w:b/>
          <w:sz w:val="20"/>
        </w:rPr>
        <w:t xml:space="preserve"> D.P.I</w:t>
      </w:r>
      <w:r w:rsidRPr="001F46FB">
        <w:rPr>
          <w:rFonts w:cs="Arial"/>
          <w:sz w:val="20"/>
        </w:rPr>
        <w:t>) Solicita al Procurador  General de Justicia se ejerzan las acciones legales de la invasión.</w:t>
      </w:r>
    </w:p>
    <w:p w:rsidR="00AB7A6D" w:rsidRPr="001F46FB" w:rsidRDefault="00AB7A6D" w:rsidP="00AB7A6D">
      <w:pPr>
        <w:pStyle w:val="Textoindependiente"/>
        <w:rPr>
          <w:rFonts w:cs="Arial"/>
          <w:sz w:val="20"/>
        </w:rPr>
      </w:pPr>
      <w:r w:rsidRPr="001F46FB">
        <w:rPr>
          <w:rFonts w:cs="Arial"/>
          <w:sz w:val="20"/>
          <w:u w:val="single"/>
        </w:rPr>
        <w:t xml:space="preserve">Patria </w:t>
      </w:r>
      <w:r w:rsidRPr="001F46FB">
        <w:rPr>
          <w:rFonts w:cs="Arial"/>
          <w:b/>
          <w:sz w:val="20"/>
          <w:u w:val="single"/>
        </w:rPr>
        <w:t>12 Bis</w:t>
      </w:r>
      <w:r w:rsidRPr="001F46FB">
        <w:rPr>
          <w:rFonts w:cs="Arial"/>
          <w:b/>
          <w:sz w:val="20"/>
        </w:rPr>
        <w:t xml:space="preserve">.- </w:t>
      </w:r>
      <w:r w:rsidR="00860E1A" w:rsidRPr="001F46FB">
        <w:rPr>
          <w:rFonts w:cs="Arial"/>
          <w:b/>
          <w:sz w:val="20"/>
        </w:rPr>
        <w:t>I</w:t>
      </w:r>
      <w:r w:rsidRPr="001F46FB">
        <w:rPr>
          <w:rFonts w:cs="Arial"/>
          <w:sz w:val="20"/>
        </w:rPr>
        <w:t>nvadido por el Sr .Arnulfo Solís Sainz.</w:t>
      </w:r>
    </w:p>
    <w:p w:rsidR="00AB7A6D" w:rsidRPr="001F46FB" w:rsidRDefault="00AB7A6D" w:rsidP="00AB7A6D">
      <w:pPr>
        <w:pStyle w:val="Textoindependiente"/>
        <w:rPr>
          <w:rFonts w:cs="Arial"/>
          <w:sz w:val="20"/>
          <w:lang w:val="es-MX"/>
        </w:rPr>
      </w:pPr>
      <w:r w:rsidRPr="001F46FB">
        <w:rPr>
          <w:rFonts w:cs="Arial"/>
          <w:sz w:val="20"/>
          <w:u w:val="single"/>
        </w:rPr>
        <w:t>Patria</w:t>
      </w:r>
      <w:r w:rsidRPr="001F46FB">
        <w:rPr>
          <w:rFonts w:cs="Arial"/>
          <w:b/>
          <w:sz w:val="20"/>
          <w:u w:val="single"/>
        </w:rPr>
        <w:t xml:space="preserve"> 14</w:t>
      </w:r>
      <w:r w:rsidRPr="001F46FB">
        <w:rPr>
          <w:rFonts w:cs="Arial"/>
          <w:b/>
          <w:sz w:val="20"/>
        </w:rPr>
        <w:t>.-</w:t>
      </w:r>
      <w:r w:rsidR="00860E1A" w:rsidRPr="001F46FB">
        <w:rPr>
          <w:rFonts w:cs="Arial"/>
          <w:sz w:val="20"/>
        </w:rPr>
        <w:t xml:space="preserve"> Fracción de terreno acreditado </w:t>
      </w:r>
      <w:r w:rsidRPr="001F46FB">
        <w:rPr>
          <w:rFonts w:cs="Arial"/>
          <w:sz w:val="20"/>
        </w:rPr>
        <w:t xml:space="preserve">mediante Escritura 20 de fecha 07 de junio de 1898. </w:t>
      </w:r>
      <w:r w:rsidRPr="001F46FB">
        <w:rPr>
          <w:rFonts w:cs="Arial"/>
          <w:sz w:val="20"/>
          <w:lang w:val="es-MX"/>
        </w:rPr>
        <w:t xml:space="preserve">Predio ubicado en Av. patria s/n parque denominado los </w:t>
      </w:r>
      <w:proofErr w:type="spellStart"/>
      <w:r w:rsidRPr="001F46FB">
        <w:rPr>
          <w:rFonts w:cs="Arial"/>
          <w:sz w:val="20"/>
          <w:lang w:val="es-MX"/>
        </w:rPr>
        <w:t>Colomos</w:t>
      </w:r>
      <w:proofErr w:type="spellEnd"/>
      <w:r w:rsidRPr="001F46FB">
        <w:rPr>
          <w:rFonts w:cs="Arial"/>
          <w:sz w:val="20"/>
          <w:lang w:val="es-MX"/>
        </w:rPr>
        <w:t xml:space="preserve"> perteneciente al municipio de Guadalajara</w:t>
      </w:r>
      <w:r w:rsidR="003C3F86">
        <w:rPr>
          <w:rFonts w:cs="Arial"/>
          <w:sz w:val="20"/>
          <w:lang w:val="es-MX"/>
        </w:rPr>
        <w:t>.</w:t>
      </w:r>
    </w:p>
    <w:p w:rsidR="00AB7A6D" w:rsidRPr="001F46FB" w:rsidRDefault="00AB7A6D" w:rsidP="00AB7A6D">
      <w:pPr>
        <w:pStyle w:val="Textoindependiente"/>
        <w:rPr>
          <w:rFonts w:cs="Arial"/>
          <w:sz w:val="20"/>
          <w:u w:val="single"/>
        </w:rPr>
      </w:pPr>
      <w:r w:rsidRPr="001F46FB">
        <w:rPr>
          <w:rFonts w:cs="Arial"/>
          <w:b/>
          <w:sz w:val="20"/>
          <w:u w:val="single"/>
        </w:rPr>
        <w:t xml:space="preserve">POLIGONOS </w:t>
      </w:r>
      <w:r w:rsidRPr="001F46FB">
        <w:rPr>
          <w:rFonts w:cs="Arial"/>
          <w:b/>
          <w:sz w:val="20"/>
          <w:u w:val="single"/>
          <w:lang w:val="es-MX"/>
        </w:rPr>
        <w:t>ZONA ACUEDUCTO</w:t>
      </w:r>
      <w:r w:rsidR="00F468DC" w:rsidRPr="001F46FB">
        <w:rPr>
          <w:rFonts w:cs="Arial"/>
          <w:b/>
          <w:sz w:val="20"/>
          <w:u w:val="single"/>
          <w:lang w:val="es-MX"/>
        </w:rPr>
        <w:t>.-</w:t>
      </w:r>
      <w:r w:rsidR="00F468DC" w:rsidRPr="001F46FB">
        <w:rPr>
          <w:rFonts w:cs="Arial"/>
          <w:b/>
          <w:sz w:val="20"/>
        </w:rPr>
        <w:t xml:space="preserve"> Este se conforma </w:t>
      </w:r>
      <w:proofErr w:type="gramStart"/>
      <w:r w:rsidR="00F468DC" w:rsidRPr="001F46FB">
        <w:rPr>
          <w:rFonts w:cs="Arial"/>
          <w:b/>
          <w:sz w:val="20"/>
        </w:rPr>
        <w:t>de :</w:t>
      </w:r>
      <w:proofErr w:type="gramEnd"/>
    </w:p>
    <w:p w:rsidR="00AB7A6D" w:rsidRPr="001F46FB" w:rsidRDefault="00AB7A6D" w:rsidP="00AB7A6D">
      <w:pPr>
        <w:pStyle w:val="Textoindependiente"/>
        <w:rPr>
          <w:rFonts w:cs="Arial"/>
          <w:sz w:val="20"/>
        </w:rPr>
      </w:pPr>
      <w:r w:rsidRPr="001F46FB">
        <w:rPr>
          <w:rFonts w:cs="Arial"/>
          <w:sz w:val="20"/>
          <w:u w:val="single"/>
        </w:rPr>
        <w:t>Acueducto</w:t>
      </w:r>
      <w:r w:rsidR="00D135B1" w:rsidRPr="001F46FB">
        <w:rPr>
          <w:rFonts w:cs="Arial"/>
          <w:b/>
          <w:sz w:val="20"/>
          <w:u w:val="single"/>
        </w:rPr>
        <w:t xml:space="preserve"> </w:t>
      </w:r>
      <w:r w:rsidRPr="001F46FB">
        <w:rPr>
          <w:rFonts w:cs="Arial"/>
          <w:b/>
          <w:sz w:val="20"/>
          <w:u w:val="single"/>
        </w:rPr>
        <w:t>1</w:t>
      </w:r>
      <w:r w:rsidRPr="001F46FB">
        <w:rPr>
          <w:rFonts w:cs="Arial"/>
          <w:b/>
          <w:sz w:val="20"/>
        </w:rPr>
        <w:t>.-</w:t>
      </w:r>
      <w:r w:rsidRPr="001F46FB">
        <w:rPr>
          <w:rFonts w:cs="Arial"/>
          <w:sz w:val="20"/>
        </w:rPr>
        <w:t xml:space="preserve"> invadido por Grupo Constructor Segundo Milenio.</w:t>
      </w:r>
    </w:p>
    <w:p w:rsidR="00AB7A6D" w:rsidRPr="001F46FB" w:rsidRDefault="00AB7A6D" w:rsidP="00AB7A6D">
      <w:pPr>
        <w:pStyle w:val="Textoindependiente"/>
        <w:rPr>
          <w:rFonts w:cs="Arial"/>
          <w:bCs/>
          <w:sz w:val="20"/>
        </w:rPr>
      </w:pPr>
      <w:r w:rsidRPr="001F46FB">
        <w:rPr>
          <w:rFonts w:cs="Arial"/>
          <w:sz w:val="20"/>
          <w:u w:val="single"/>
        </w:rPr>
        <w:t>Acueducto</w:t>
      </w:r>
      <w:r w:rsidRPr="001F46FB">
        <w:rPr>
          <w:rFonts w:cs="Arial"/>
          <w:b/>
          <w:sz w:val="20"/>
          <w:u w:val="single"/>
        </w:rPr>
        <w:t xml:space="preserve"> 2</w:t>
      </w:r>
      <w:r w:rsidRPr="001F46FB">
        <w:rPr>
          <w:rFonts w:cs="Arial"/>
          <w:b/>
          <w:sz w:val="20"/>
        </w:rPr>
        <w:t xml:space="preserve">.- </w:t>
      </w:r>
      <w:r w:rsidRPr="001F46FB">
        <w:rPr>
          <w:rFonts w:cs="Arial"/>
          <w:sz w:val="20"/>
        </w:rPr>
        <w:t xml:space="preserve">invadido por el </w:t>
      </w:r>
      <w:r w:rsidRPr="001F46FB">
        <w:rPr>
          <w:rFonts w:cs="Arial"/>
          <w:bCs/>
          <w:sz w:val="20"/>
        </w:rPr>
        <w:t>Sr. Andrés Estrada Briseño.</w:t>
      </w:r>
    </w:p>
    <w:p w:rsidR="00AB7A6D" w:rsidRPr="001F46FB" w:rsidRDefault="00AB7A6D" w:rsidP="00AB7A6D">
      <w:pPr>
        <w:pStyle w:val="Textoindependiente"/>
        <w:rPr>
          <w:rFonts w:cs="Arial"/>
          <w:sz w:val="20"/>
        </w:rPr>
      </w:pPr>
      <w:r w:rsidRPr="001F46FB">
        <w:rPr>
          <w:rFonts w:cs="Arial"/>
          <w:sz w:val="20"/>
          <w:u w:val="single"/>
        </w:rPr>
        <w:t xml:space="preserve">Acueducto </w:t>
      </w:r>
      <w:r w:rsidRPr="001F46FB">
        <w:rPr>
          <w:rFonts w:cs="Arial"/>
          <w:b/>
          <w:sz w:val="20"/>
          <w:u w:val="single"/>
        </w:rPr>
        <w:t>3</w:t>
      </w:r>
      <w:r w:rsidRPr="001F46FB">
        <w:rPr>
          <w:rFonts w:cs="Arial"/>
          <w:b/>
          <w:sz w:val="20"/>
        </w:rPr>
        <w:t>.-</w:t>
      </w:r>
      <w:r w:rsidRPr="001F46FB">
        <w:rPr>
          <w:rFonts w:cs="Arial"/>
          <w:sz w:val="20"/>
        </w:rPr>
        <w:t xml:space="preserve"> invadido por el Sr Rafael Hop Alfil y condueños.</w:t>
      </w:r>
    </w:p>
    <w:p w:rsidR="00AB7A6D" w:rsidRPr="001F46FB" w:rsidRDefault="00AB7A6D" w:rsidP="00AB7A6D">
      <w:pPr>
        <w:pStyle w:val="Textoindependiente"/>
        <w:rPr>
          <w:rFonts w:cs="Arial"/>
          <w:sz w:val="20"/>
        </w:rPr>
      </w:pPr>
      <w:r w:rsidRPr="001F46FB">
        <w:rPr>
          <w:rFonts w:cs="Arial"/>
          <w:sz w:val="20"/>
          <w:u w:val="single"/>
        </w:rPr>
        <w:t>Acueducto</w:t>
      </w:r>
      <w:r w:rsidR="00D135B1" w:rsidRPr="001F46FB">
        <w:rPr>
          <w:rFonts w:cs="Arial"/>
          <w:sz w:val="20"/>
          <w:u w:val="single"/>
        </w:rPr>
        <w:t xml:space="preserve"> </w:t>
      </w:r>
      <w:r w:rsidRPr="001F46FB">
        <w:rPr>
          <w:rFonts w:cs="Arial"/>
          <w:b/>
          <w:sz w:val="20"/>
          <w:u w:val="single"/>
        </w:rPr>
        <w:t xml:space="preserve"> 4</w:t>
      </w:r>
      <w:r w:rsidRPr="001F46FB">
        <w:rPr>
          <w:rFonts w:cs="Arial"/>
          <w:b/>
          <w:sz w:val="20"/>
        </w:rPr>
        <w:t xml:space="preserve">.- </w:t>
      </w:r>
      <w:r w:rsidRPr="001F46FB">
        <w:rPr>
          <w:rFonts w:cs="Arial"/>
          <w:sz w:val="20"/>
        </w:rPr>
        <w:t>invadido por el Sr Roque Téllez García.</w:t>
      </w:r>
    </w:p>
    <w:p w:rsidR="00AB7A6D" w:rsidRPr="001F46FB" w:rsidRDefault="00AB7A6D" w:rsidP="00AB7A6D">
      <w:pPr>
        <w:pStyle w:val="Textoindependiente"/>
        <w:rPr>
          <w:rFonts w:cs="Arial"/>
          <w:sz w:val="20"/>
        </w:rPr>
      </w:pPr>
      <w:r w:rsidRPr="001F46FB">
        <w:rPr>
          <w:rFonts w:cs="Arial"/>
          <w:sz w:val="20"/>
          <w:u w:val="single"/>
        </w:rPr>
        <w:t>Acueducto</w:t>
      </w:r>
      <w:r w:rsidR="00D135B1" w:rsidRPr="001F46FB">
        <w:rPr>
          <w:rFonts w:cs="Arial"/>
          <w:b/>
          <w:sz w:val="20"/>
          <w:u w:val="single"/>
        </w:rPr>
        <w:t xml:space="preserve"> </w:t>
      </w:r>
      <w:r w:rsidRPr="001F46FB">
        <w:rPr>
          <w:rFonts w:cs="Arial"/>
          <w:b/>
          <w:sz w:val="20"/>
          <w:u w:val="single"/>
        </w:rPr>
        <w:t>5.-</w:t>
      </w:r>
      <w:r w:rsidRPr="001F46FB">
        <w:rPr>
          <w:rFonts w:cs="Arial"/>
          <w:sz w:val="20"/>
        </w:rPr>
        <w:t xml:space="preserve"> invadido por la </w:t>
      </w:r>
      <w:r w:rsidRPr="001F46FB">
        <w:rPr>
          <w:rFonts w:cs="Arial"/>
          <w:bCs/>
          <w:sz w:val="20"/>
        </w:rPr>
        <w:t xml:space="preserve">Sociedad Mercantil denominada "Inmobiliaria Prominente </w:t>
      </w:r>
      <w:r w:rsidRPr="001F46FB">
        <w:rPr>
          <w:rFonts w:cs="Arial"/>
          <w:sz w:val="20"/>
        </w:rPr>
        <w:t>S</w:t>
      </w:r>
      <w:r w:rsidR="00860E1A" w:rsidRPr="001F46FB">
        <w:rPr>
          <w:rFonts w:cs="Arial"/>
          <w:sz w:val="20"/>
        </w:rPr>
        <w:t>A. de CV</w:t>
      </w:r>
      <w:bookmarkStart w:id="0" w:name="_GoBack"/>
      <w:bookmarkEnd w:id="0"/>
      <w:r w:rsidR="00860E1A" w:rsidRPr="001F46FB">
        <w:rPr>
          <w:rFonts w:cs="Arial"/>
          <w:sz w:val="20"/>
        </w:rPr>
        <w:t>”</w:t>
      </w:r>
    </w:p>
    <w:p w:rsidR="00AB7A6D" w:rsidRPr="001F46FB" w:rsidRDefault="00AB7A6D" w:rsidP="00AB7A6D">
      <w:pPr>
        <w:pStyle w:val="Textoindependiente"/>
        <w:rPr>
          <w:rFonts w:cs="Arial"/>
          <w:sz w:val="20"/>
        </w:rPr>
      </w:pPr>
      <w:r w:rsidRPr="001F46FB">
        <w:rPr>
          <w:rFonts w:cs="Arial"/>
          <w:sz w:val="20"/>
          <w:u w:val="single"/>
        </w:rPr>
        <w:t>Acueducto</w:t>
      </w:r>
      <w:r w:rsidRPr="001F46FB">
        <w:rPr>
          <w:rFonts w:cs="Arial"/>
          <w:b/>
          <w:sz w:val="20"/>
          <w:u w:val="single"/>
        </w:rPr>
        <w:t xml:space="preserve"> 6.-</w:t>
      </w:r>
      <w:r w:rsidRPr="001F46FB">
        <w:rPr>
          <w:rFonts w:cs="Arial"/>
          <w:b/>
          <w:sz w:val="20"/>
        </w:rPr>
        <w:t xml:space="preserve"> </w:t>
      </w:r>
      <w:r w:rsidRPr="001F46FB">
        <w:rPr>
          <w:rFonts w:cs="Arial"/>
          <w:sz w:val="20"/>
        </w:rPr>
        <w:t xml:space="preserve">invadido por la </w:t>
      </w:r>
      <w:r w:rsidRPr="001F46FB">
        <w:rPr>
          <w:rFonts w:cs="Arial"/>
          <w:bCs/>
          <w:sz w:val="20"/>
        </w:rPr>
        <w:t xml:space="preserve">Sociedad mercantil denominada "Inmobiliaria Prominente </w:t>
      </w:r>
      <w:r w:rsidRPr="001F46FB">
        <w:rPr>
          <w:rFonts w:cs="Arial"/>
          <w:sz w:val="20"/>
        </w:rPr>
        <w:t xml:space="preserve">SA. </w:t>
      </w:r>
      <w:proofErr w:type="gramStart"/>
      <w:r w:rsidRPr="001F46FB">
        <w:rPr>
          <w:rFonts w:cs="Arial"/>
          <w:sz w:val="20"/>
        </w:rPr>
        <w:t>de</w:t>
      </w:r>
      <w:proofErr w:type="gramEnd"/>
      <w:r w:rsidRPr="001F46FB">
        <w:rPr>
          <w:rFonts w:cs="Arial"/>
          <w:sz w:val="20"/>
        </w:rPr>
        <w:t xml:space="preserve"> CV</w:t>
      </w:r>
      <w:r w:rsidR="00860E1A" w:rsidRPr="001F46FB">
        <w:rPr>
          <w:rFonts w:cs="Arial"/>
          <w:sz w:val="20"/>
        </w:rPr>
        <w:t>”</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7</w:t>
      </w:r>
      <w:r w:rsidRPr="001F46FB">
        <w:rPr>
          <w:rFonts w:ascii="Arial" w:hAnsi="Arial" w:cs="Arial"/>
          <w:sz w:val="20"/>
          <w:szCs w:val="20"/>
        </w:rPr>
        <w:t>.- invadido por Sr. Ricardo Ramírez Angulo.</w:t>
      </w:r>
    </w:p>
    <w:p w:rsidR="00AB7A6D" w:rsidRPr="001F46FB" w:rsidRDefault="00AB7A6D" w:rsidP="00AB7A6D">
      <w:pPr>
        <w:autoSpaceDE w:val="0"/>
        <w:autoSpaceDN w:val="0"/>
        <w:adjustRightInd w:val="0"/>
        <w:spacing w:after="0" w:line="240" w:lineRule="auto"/>
        <w:jc w:val="both"/>
        <w:rPr>
          <w:rFonts w:ascii="Arial" w:hAnsi="Arial" w:cs="Arial"/>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8 y 8 prima</w:t>
      </w:r>
      <w:r w:rsidRPr="001F46FB">
        <w:rPr>
          <w:rFonts w:ascii="Arial" w:hAnsi="Arial" w:cs="Arial"/>
          <w:b/>
          <w:sz w:val="20"/>
          <w:szCs w:val="20"/>
        </w:rPr>
        <w:t>.-</w:t>
      </w:r>
      <w:r w:rsidRPr="001F46FB">
        <w:rPr>
          <w:rFonts w:ascii="Arial" w:hAnsi="Arial" w:cs="Arial"/>
          <w:sz w:val="20"/>
          <w:szCs w:val="20"/>
        </w:rPr>
        <w:t xml:space="preserve"> invadido por la Sra. Amparo Meneses. Vda. de Orozco.</w:t>
      </w:r>
    </w:p>
    <w:p w:rsidR="00AB7A6D" w:rsidRPr="001F46FB" w:rsidRDefault="00AB7A6D" w:rsidP="00AB7A6D">
      <w:pPr>
        <w:autoSpaceDE w:val="0"/>
        <w:autoSpaceDN w:val="0"/>
        <w:adjustRightInd w:val="0"/>
        <w:spacing w:after="0" w:line="240" w:lineRule="auto"/>
        <w:jc w:val="both"/>
        <w:rPr>
          <w:rFonts w:ascii="Arial" w:hAnsi="Arial" w:cs="Arial"/>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9.-</w:t>
      </w:r>
      <w:r w:rsidRPr="001F46FB">
        <w:rPr>
          <w:rFonts w:ascii="Arial" w:hAnsi="Arial" w:cs="Arial"/>
          <w:sz w:val="20"/>
          <w:szCs w:val="20"/>
        </w:rPr>
        <w:t xml:space="preserve"> invadida por  la Sociedad Mercantil denominada “Promociones </w:t>
      </w:r>
      <w:proofErr w:type="spellStart"/>
      <w:r w:rsidRPr="001F46FB">
        <w:rPr>
          <w:rFonts w:ascii="Arial" w:hAnsi="Arial" w:cs="Arial"/>
          <w:sz w:val="20"/>
          <w:szCs w:val="20"/>
        </w:rPr>
        <w:t>Cit-Adel</w:t>
      </w:r>
      <w:proofErr w:type="spellEnd"/>
      <w:r w:rsidRPr="001F46FB">
        <w:rPr>
          <w:rFonts w:ascii="Arial" w:hAnsi="Arial" w:cs="Arial"/>
          <w:sz w:val="20"/>
          <w:szCs w:val="20"/>
        </w:rPr>
        <w:t>, S.A. de C.V.</w:t>
      </w:r>
    </w:p>
    <w:p w:rsidR="00AB7A6D" w:rsidRPr="001F46FB" w:rsidRDefault="00AB7A6D" w:rsidP="00AB7A6D">
      <w:pPr>
        <w:autoSpaceDE w:val="0"/>
        <w:autoSpaceDN w:val="0"/>
        <w:adjustRightInd w:val="0"/>
        <w:spacing w:after="0" w:line="240" w:lineRule="auto"/>
        <w:jc w:val="both"/>
        <w:rPr>
          <w:rFonts w:ascii="Arial" w:hAnsi="Arial" w:cs="Arial"/>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10.-</w:t>
      </w:r>
      <w:r w:rsidRPr="001F46FB">
        <w:rPr>
          <w:rFonts w:ascii="Arial" w:hAnsi="Arial" w:cs="Arial"/>
          <w:sz w:val="20"/>
          <w:szCs w:val="20"/>
        </w:rPr>
        <w:t xml:space="preserve"> invadido por “Desarrolladora Mexicana de Inmuebles S.A. de C.V”. </w:t>
      </w:r>
      <w:proofErr w:type="gramStart"/>
      <w:r w:rsidRPr="001F46FB">
        <w:rPr>
          <w:rFonts w:ascii="Arial" w:hAnsi="Arial" w:cs="Arial"/>
          <w:sz w:val="20"/>
          <w:szCs w:val="20"/>
        </w:rPr>
        <w:t>encargada</w:t>
      </w:r>
      <w:proofErr w:type="gramEnd"/>
      <w:r w:rsidRPr="001F46FB">
        <w:rPr>
          <w:rFonts w:ascii="Arial" w:hAnsi="Arial" w:cs="Arial"/>
          <w:sz w:val="20"/>
          <w:szCs w:val="20"/>
        </w:rPr>
        <w:t xml:space="preserve"> del proyecto denominado "Plaza Andares.</w:t>
      </w:r>
    </w:p>
    <w:p w:rsidR="00AB7A6D" w:rsidRPr="001F46FB" w:rsidRDefault="00AB7A6D" w:rsidP="00AB7A6D">
      <w:pPr>
        <w:autoSpaceDE w:val="0"/>
        <w:autoSpaceDN w:val="0"/>
        <w:adjustRightInd w:val="0"/>
        <w:spacing w:after="0" w:line="240" w:lineRule="auto"/>
        <w:jc w:val="both"/>
        <w:rPr>
          <w:rFonts w:ascii="Arial" w:hAnsi="Arial" w:cs="Arial"/>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11</w:t>
      </w:r>
      <w:r w:rsidRPr="001F46FB">
        <w:rPr>
          <w:rFonts w:ascii="Arial" w:hAnsi="Arial" w:cs="Arial"/>
          <w:b/>
          <w:sz w:val="20"/>
          <w:szCs w:val="20"/>
        </w:rPr>
        <w:t xml:space="preserve">.- </w:t>
      </w:r>
      <w:r w:rsidRPr="001F46FB">
        <w:rPr>
          <w:rFonts w:ascii="Arial" w:hAnsi="Arial" w:cs="Arial"/>
          <w:sz w:val="20"/>
          <w:szCs w:val="20"/>
        </w:rPr>
        <w:t xml:space="preserve">invadido por los colonos del Fraccionamiento “Ponte </w:t>
      </w:r>
      <w:proofErr w:type="spellStart"/>
      <w:r w:rsidRPr="001F46FB">
        <w:rPr>
          <w:rFonts w:ascii="Arial" w:hAnsi="Arial" w:cs="Arial"/>
          <w:sz w:val="20"/>
          <w:szCs w:val="20"/>
        </w:rPr>
        <w:t>Vedra</w:t>
      </w:r>
      <w:proofErr w:type="spellEnd"/>
      <w:r w:rsidRPr="001F46FB">
        <w:rPr>
          <w:rFonts w:ascii="Arial" w:hAnsi="Arial" w:cs="Arial"/>
          <w:sz w:val="20"/>
          <w:szCs w:val="20"/>
        </w:rPr>
        <w:t>”</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12.-</w:t>
      </w:r>
      <w:r w:rsidRPr="001F46FB">
        <w:rPr>
          <w:rFonts w:ascii="Arial" w:hAnsi="Arial" w:cs="Arial"/>
          <w:b/>
          <w:sz w:val="20"/>
          <w:szCs w:val="20"/>
        </w:rPr>
        <w:t xml:space="preserve"> </w:t>
      </w:r>
      <w:r w:rsidRPr="001F46FB">
        <w:rPr>
          <w:rFonts w:ascii="Arial" w:hAnsi="Arial" w:cs="Arial"/>
          <w:sz w:val="20"/>
          <w:szCs w:val="20"/>
        </w:rPr>
        <w:t>invadido por los colonos del fraccionamiento Real del Parque.</w:t>
      </w:r>
    </w:p>
    <w:p w:rsidR="00AB7A6D" w:rsidRPr="001F46FB" w:rsidRDefault="00AB7A6D" w:rsidP="00AB7A6D">
      <w:pPr>
        <w:spacing w:after="0" w:line="240" w:lineRule="auto"/>
        <w:jc w:val="both"/>
        <w:rPr>
          <w:rFonts w:ascii="Arial" w:hAnsi="Arial" w:cs="Arial"/>
          <w:snapToGrid w:val="0"/>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13</w:t>
      </w:r>
      <w:r w:rsidRPr="001F46FB">
        <w:rPr>
          <w:rFonts w:ascii="Arial" w:hAnsi="Arial" w:cs="Arial"/>
          <w:sz w:val="20"/>
          <w:szCs w:val="20"/>
          <w:u w:val="single"/>
        </w:rPr>
        <w:t>.-</w:t>
      </w:r>
      <w:r w:rsidRPr="001F46FB">
        <w:rPr>
          <w:rFonts w:ascii="Arial" w:hAnsi="Arial" w:cs="Arial"/>
          <w:sz w:val="20"/>
          <w:szCs w:val="20"/>
        </w:rPr>
        <w:t xml:space="preserve"> </w:t>
      </w:r>
      <w:r w:rsidRPr="001F46FB">
        <w:rPr>
          <w:rFonts w:ascii="Arial" w:hAnsi="Arial" w:cs="Arial"/>
          <w:snapToGrid w:val="0"/>
          <w:sz w:val="20"/>
          <w:szCs w:val="20"/>
        </w:rPr>
        <w:t>invadido por la Arquidiócesis de Guadalajara.</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Acueducto</w:t>
      </w:r>
      <w:r w:rsidRPr="001F46FB">
        <w:rPr>
          <w:rFonts w:ascii="Arial" w:hAnsi="Arial" w:cs="Arial"/>
          <w:b/>
          <w:sz w:val="20"/>
          <w:szCs w:val="20"/>
          <w:u w:val="single"/>
        </w:rPr>
        <w:t xml:space="preserve"> 14.-</w:t>
      </w:r>
      <w:r w:rsidRPr="001F46FB">
        <w:rPr>
          <w:rFonts w:ascii="Arial" w:hAnsi="Arial" w:cs="Arial"/>
          <w:sz w:val="20"/>
          <w:szCs w:val="20"/>
        </w:rPr>
        <w:t xml:space="preserve"> invadido por el Fraccionamiento denominado Puerta de Hierro.</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rPr>
        <w:t>El archivo de la Dirección, no cuenta con constancia o documento de los antecedentes de posesión del Fraccionamiento “Puerta de Hierro.”</w:t>
      </w:r>
    </w:p>
    <w:p w:rsidR="00F468DC" w:rsidRPr="001F46FB" w:rsidRDefault="00AB7A6D" w:rsidP="00F468DC">
      <w:pPr>
        <w:pStyle w:val="Textoindependiente"/>
        <w:rPr>
          <w:rFonts w:cs="Arial"/>
          <w:b/>
          <w:sz w:val="20"/>
          <w:u w:val="single"/>
        </w:rPr>
      </w:pPr>
      <w:r w:rsidRPr="001F46FB">
        <w:rPr>
          <w:rFonts w:cs="Arial"/>
          <w:b/>
          <w:sz w:val="20"/>
          <w:u w:val="single"/>
        </w:rPr>
        <w:t>POLIGONOS ZONA ARROYO:</w:t>
      </w:r>
    </w:p>
    <w:p w:rsidR="00AB7A6D" w:rsidRPr="001F46FB" w:rsidRDefault="00AB7A6D" w:rsidP="00F468DC">
      <w:pPr>
        <w:pStyle w:val="Sinespaciado"/>
        <w:rPr>
          <w:rFonts w:ascii="Arial" w:hAnsi="Arial" w:cs="Arial"/>
          <w:sz w:val="20"/>
          <w:szCs w:val="20"/>
        </w:rPr>
      </w:pPr>
      <w:r w:rsidRPr="001F46FB">
        <w:rPr>
          <w:rFonts w:ascii="Arial" w:hAnsi="Arial" w:cs="Arial"/>
          <w:sz w:val="20"/>
          <w:szCs w:val="20"/>
        </w:rPr>
        <w:t xml:space="preserve">Arroyo 3.- También, se le conoce como </w:t>
      </w:r>
      <w:proofErr w:type="spellStart"/>
      <w:r w:rsidRPr="001F46FB">
        <w:rPr>
          <w:rFonts w:ascii="Arial" w:hAnsi="Arial" w:cs="Arial"/>
          <w:sz w:val="20"/>
          <w:szCs w:val="20"/>
        </w:rPr>
        <w:t>Colomos</w:t>
      </w:r>
      <w:proofErr w:type="spellEnd"/>
      <w:r w:rsidRPr="001F46FB">
        <w:rPr>
          <w:rFonts w:ascii="Arial" w:hAnsi="Arial" w:cs="Arial"/>
          <w:sz w:val="20"/>
          <w:szCs w:val="20"/>
        </w:rPr>
        <w:t xml:space="preserve"> III. Fracción de terreno acreditada a favor del Gobierno del Estado Escrituras No.19 de fecha 5 de Junio de 1900. </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rPr>
        <w:t>Se encuentra construido un mirador y andadores de terracería, luminarias con fotoceldas sobre los andadores. El acceso es libre.</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Arroyo</w:t>
      </w:r>
      <w:r w:rsidRPr="001F46FB">
        <w:rPr>
          <w:rFonts w:ascii="Arial" w:hAnsi="Arial" w:cs="Arial"/>
          <w:b/>
          <w:sz w:val="20"/>
          <w:szCs w:val="20"/>
          <w:u w:val="single"/>
        </w:rPr>
        <w:t xml:space="preserve"> 4.-</w:t>
      </w:r>
      <w:r w:rsidRPr="001F46FB">
        <w:rPr>
          <w:rFonts w:ascii="Arial" w:hAnsi="Arial" w:cs="Arial"/>
          <w:b/>
          <w:sz w:val="20"/>
          <w:szCs w:val="20"/>
        </w:rPr>
        <w:t xml:space="preserve"> </w:t>
      </w:r>
      <w:r w:rsidRPr="001F46FB">
        <w:rPr>
          <w:rFonts w:ascii="Arial" w:hAnsi="Arial" w:cs="Arial"/>
          <w:sz w:val="20"/>
          <w:szCs w:val="20"/>
        </w:rPr>
        <w:t xml:space="preserve">Fracción de terreno acreditada a favor del Gobierno del Estado con la escrituras No.19 de fecha 5 de Junio de 1900. Se encuentra invadido por la Inmobiliaria Valle Nuevo SA. </w:t>
      </w:r>
      <w:proofErr w:type="gramStart"/>
      <w:r w:rsidRPr="001F46FB">
        <w:rPr>
          <w:rFonts w:ascii="Arial" w:hAnsi="Arial" w:cs="Arial"/>
          <w:sz w:val="20"/>
          <w:szCs w:val="20"/>
        </w:rPr>
        <w:t>de</w:t>
      </w:r>
      <w:proofErr w:type="gramEnd"/>
      <w:r w:rsidRPr="001F46FB">
        <w:rPr>
          <w:rFonts w:ascii="Arial" w:hAnsi="Arial" w:cs="Arial"/>
          <w:sz w:val="20"/>
          <w:szCs w:val="20"/>
        </w:rPr>
        <w:t xml:space="preserve"> CV.</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b/>
          <w:sz w:val="20"/>
          <w:szCs w:val="20"/>
        </w:rPr>
        <w:t>55</w:t>
      </w:r>
      <w:r w:rsidRPr="001F46FB">
        <w:rPr>
          <w:rFonts w:ascii="Arial" w:hAnsi="Arial" w:cs="Arial"/>
          <w:sz w:val="20"/>
          <w:szCs w:val="20"/>
        </w:rPr>
        <w:t>.- Se desconoce la situación Legal.</w:t>
      </w:r>
    </w:p>
    <w:p w:rsidR="00AB7A6D" w:rsidRPr="001F46FB" w:rsidRDefault="00AB7A6D" w:rsidP="00AB7A6D">
      <w:pPr>
        <w:spacing w:after="0" w:line="240" w:lineRule="auto"/>
        <w:jc w:val="both"/>
        <w:rPr>
          <w:rFonts w:ascii="Arial" w:hAnsi="Arial" w:cs="Arial"/>
          <w:sz w:val="20"/>
          <w:szCs w:val="20"/>
        </w:rPr>
      </w:pPr>
      <w:r w:rsidRPr="001F46FB">
        <w:rPr>
          <w:rFonts w:ascii="Arial" w:hAnsi="Arial" w:cs="Arial"/>
          <w:sz w:val="20"/>
          <w:szCs w:val="20"/>
          <w:u w:val="single"/>
        </w:rPr>
        <w:t>Arroyo</w:t>
      </w:r>
      <w:r w:rsidRPr="001F46FB">
        <w:rPr>
          <w:rFonts w:ascii="Arial" w:hAnsi="Arial" w:cs="Arial"/>
          <w:b/>
          <w:sz w:val="20"/>
          <w:szCs w:val="20"/>
          <w:u w:val="single"/>
        </w:rPr>
        <w:t xml:space="preserve"> 5</w:t>
      </w:r>
      <w:r w:rsidRPr="001F46FB">
        <w:rPr>
          <w:rFonts w:ascii="Arial" w:hAnsi="Arial" w:cs="Arial"/>
          <w:sz w:val="20"/>
          <w:szCs w:val="20"/>
          <w:u w:val="single"/>
        </w:rPr>
        <w:t>.-</w:t>
      </w:r>
      <w:r w:rsidRPr="001F46FB">
        <w:rPr>
          <w:rFonts w:ascii="Arial" w:hAnsi="Arial" w:cs="Arial"/>
          <w:sz w:val="20"/>
          <w:szCs w:val="20"/>
        </w:rPr>
        <w:t xml:space="preserve"> invadido por el Sr. Ricardo Ramírez Angulo.</w:t>
      </w:r>
    </w:p>
    <w:p w:rsidR="00AB7A6D" w:rsidRPr="001F46FB" w:rsidRDefault="00AB7A6D" w:rsidP="00AB7A6D">
      <w:pPr>
        <w:spacing w:after="0" w:line="240" w:lineRule="auto"/>
        <w:jc w:val="both"/>
        <w:rPr>
          <w:rFonts w:ascii="Arial" w:hAnsi="Arial" w:cs="Arial"/>
          <w:b/>
          <w:sz w:val="20"/>
          <w:szCs w:val="20"/>
        </w:rPr>
      </w:pPr>
      <w:r w:rsidRPr="001F46FB">
        <w:rPr>
          <w:rFonts w:ascii="Arial" w:hAnsi="Arial" w:cs="Arial"/>
          <w:b/>
          <w:sz w:val="20"/>
          <w:szCs w:val="20"/>
          <w:u w:val="single"/>
        </w:rPr>
        <w:t>ARENAL EL BAJIO</w:t>
      </w:r>
      <w:r w:rsidR="00F468DC" w:rsidRPr="001F46FB">
        <w:rPr>
          <w:rFonts w:ascii="Arial" w:hAnsi="Arial" w:cs="Arial"/>
          <w:b/>
          <w:sz w:val="20"/>
          <w:szCs w:val="20"/>
        </w:rPr>
        <w:t>.- Actualmente en litigio como sigue:</w:t>
      </w:r>
    </w:p>
    <w:p w:rsidR="00AB7A6D" w:rsidRPr="001F46FB" w:rsidRDefault="00F468DC" w:rsidP="00AB7A6D">
      <w:pPr>
        <w:spacing w:after="0" w:line="240" w:lineRule="auto"/>
        <w:jc w:val="both"/>
        <w:rPr>
          <w:rFonts w:ascii="Arial" w:hAnsi="Arial" w:cs="Arial"/>
          <w:b/>
          <w:color w:val="000000"/>
          <w:sz w:val="20"/>
          <w:szCs w:val="20"/>
          <w:lang w:eastAsia="es-ES_tradnl"/>
        </w:rPr>
      </w:pPr>
      <w:r w:rsidRPr="001F46FB">
        <w:rPr>
          <w:rFonts w:ascii="Arial" w:hAnsi="Arial" w:cs="Arial"/>
          <w:b/>
          <w:sz w:val="20"/>
          <w:szCs w:val="20"/>
        </w:rPr>
        <w:t>--</w:t>
      </w:r>
      <w:r w:rsidR="00AB7A6D" w:rsidRPr="001F46FB">
        <w:rPr>
          <w:rFonts w:ascii="Arial" w:hAnsi="Arial" w:cs="Arial"/>
          <w:b/>
          <w:sz w:val="20"/>
          <w:szCs w:val="20"/>
        </w:rPr>
        <w:t>Juicio de Amparo</w:t>
      </w:r>
      <w:r w:rsidR="00AB7A6D" w:rsidRPr="001F46FB">
        <w:rPr>
          <w:rFonts w:ascii="Arial" w:hAnsi="Arial" w:cs="Arial"/>
          <w:sz w:val="20"/>
          <w:szCs w:val="20"/>
        </w:rPr>
        <w:t xml:space="preserve"> </w:t>
      </w:r>
      <w:r w:rsidR="00AB7A6D" w:rsidRPr="001F46FB">
        <w:rPr>
          <w:rFonts w:ascii="Arial" w:hAnsi="Arial" w:cs="Arial"/>
          <w:color w:val="000000"/>
          <w:sz w:val="20"/>
          <w:szCs w:val="20"/>
          <w:lang w:eastAsia="es-ES_tradnl"/>
        </w:rPr>
        <w:t xml:space="preserve">178/2016 de fecha 22-enero de 2016, Fracción B de la Parcela 15Z1P1/3 "Parcela 15b en </w:t>
      </w:r>
      <w:r w:rsidR="00AB7A6D" w:rsidRPr="001F46FB">
        <w:rPr>
          <w:rFonts w:ascii="Arial" w:hAnsi="Arial" w:cs="Arial"/>
          <w:b/>
          <w:color w:val="000000"/>
          <w:sz w:val="20"/>
          <w:szCs w:val="20"/>
          <w:lang w:eastAsia="es-ES_tradnl"/>
        </w:rPr>
        <w:t>litigio</w:t>
      </w:r>
      <w:r w:rsidR="00AB7A6D" w:rsidRPr="001F46FB">
        <w:rPr>
          <w:rFonts w:ascii="Arial" w:hAnsi="Arial" w:cs="Arial"/>
          <w:color w:val="000000"/>
          <w:sz w:val="20"/>
          <w:szCs w:val="20"/>
          <w:lang w:eastAsia="es-ES_tradnl"/>
        </w:rPr>
        <w:t xml:space="preserve">. Demandante.- Jorge Carlos Vergara Madrigal </w:t>
      </w:r>
      <w:r w:rsidR="00AB7A6D" w:rsidRPr="001F46FB">
        <w:rPr>
          <w:rFonts w:ascii="Arial" w:hAnsi="Arial" w:cs="Arial"/>
          <w:bCs/>
          <w:color w:val="000000"/>
          <w:sz w:val="20"/>
          <w:szCs w:val="20"/>
          <w:lang w:eastAsia="es-ES_tradnl"/>
        </w:rPr>
        <w:t>S</w:t>
      </w:r>
      <w:r w:rsidR="00AB7A6D" w:rsidRPr="001F46FB">
        <w:rPr>
          <w:rFonts w:ascii="Arial" w:hAnsi="Arial" w:cs="Arial"/>
          <w:color w:val="000000"/>
          <w:sz w:val="20"/>
          <w:szCs w:val="20"/>
          <w:lang w:eastAsia="es-ES_tradnl"/>
        </w:rPr>
        <w:t>e fijan las nueve horas con dos minutos del nueve de marzo de dos mil dieciséis, para que tenga verificativo la audiencia constitucional</w:t>
      </w:r>
      <w:r w:rsidR="00AB7A6D" w:rsidRPr="001F46FB">
        <w:rPr>
          <w:rFonts w:ascii="Arial" w:hAnsi="Arial" w:cs="Arial"/>
          <w:b/>
          <w:color w:val="000000"/>
          <w:sz w:val="20"/>
          <w:szCs w:val="20"/>
          <w:lang w:eastAsia="es-ES_tradnl"/>
        </w:rPr>
        <w:t>.</w:t>
      </w:r>
    </w:p>
    <w:p w:rsidR="00AB7A6D" w:rsidRPr="001F46FB" w:rsidRDefault="00F468DC" w:rsidP="00AB7A6D">
      <w:pPr>
        <w:spacing w:after="0" w:line="240" w:lineRule="auto"/>
        <w:jc w:val="both"/>
        <w:rPr>
          <w:rFonts w:ascii="Arial" w:hAnsi="Arial" w:cs="Arial"/>
          <w:color w:val="000000"/>
          <w:sz w:val="20"/>
          <w:szCs w:val="20"/>
          <w:lang w:eastAsia="es-ES_tradnl"/>
        </w:rPr>
      </w:pPr>
      <w:r w:rsidRPr="001F46FB">
        <w:rPr>
          <w:rFonts w:ascii="Arial" w:hAnsi="Arial" w:cs="Arial"/>
          <w:b/>
          <w:sz w:val="20"/>
          <w:szCs w:val="20"/>
        </w:rPr>
        <w:t>--</w:t>
      </w:r>
      <w:r w:rsidR="00AB7A6D" w:rsidRPr="001F46FB">
        <w:rPr>
          <w:rFonts w:ascii="Arial" w:hAnsi="Arial" w:cs="Arial"/>
          <w:b/>
          <w:sz w:val="20"/>
          <w:szCs w:val="20"/>
        </w:rPr>
        <w:t xml:space="preserve">Juicio de Amparo </w:t>
      </w:r>
      <w:proofErr w:type="spellStart"/>
      <w:r w:rsidR="00AB7A6D" w:rsidRPr="001F46FB">
        <w:rPr>
          <w:rFonts w:ascii="Arial" w:hAnsi="Arial" w:cs="Arial"/>
          <w:b/>
          <w:sz w:val="20"/>
          <w:szCs w:val="20"/>
        </w:rPr>
        <w:t>Num</w:t>
      </w:r>
      <w:proofErr w:type="spellEnd"/>
      <w:r w:rsidR="00AB7A6D" w:rsidRPr="001F46FB">
        <w:rPr>
          <w:rFonts w:ascii="Arial" w:hAnsi="Arial" w:cs="Arial"/>
          <w:b/>
          <w:sz w:val="20"/>
          <w:szCs w:val="20"/>
        </w:rPr>
        <w:t xml:space="preserve"> </w:t>
      </w:r>
      <w:r w:rsidR="00AB7A6D" w:rsidRPr="001F46FB">
        <w:rPr>
          <w:rFonts w:ascii="Arial" w:hAnsi="Arial" w:cs="Arial"/>
          <w:color w:val="000000"/>
          <w:sz w:val="20"/>
          <w:szCs w:val="20"/>
          <w:lang w:eastAsia="es-ES_tradnl"/>
        </w:rPr>
        <w:t xml:space="preserve">383/2016 de fecha 11 febrero de 2016, Fracción B de la Parcela 21Z1P1/3 "Parcela 21b". </w:t>
      </w:r>
      <w:proofErr w:type="gramStart"/>
      <w:r w:rsidR="00AB7A6D" w:rsidRPr="001F46FB">
        <w:rPr>
          <w:rFonts w:ascii="Arial" w:hAnsi="Arial" w:cs="Arial"/>
          <w:color w:val="000000"/>
          <w:sz w:val="20"/>
          <w:szCs w:val="20"/>
          <w:lang w:eastAsia="es-ES_tradnl"/>
        </w:rPr>
        <w:t>demandante</w:t>
      </w:r>
      <w:proofErr w:type="gramEnd"/>
      <w:r w:rsidR="00AB7A6D" w:rsidRPr="001F46FB">
        <w:rPr>
          <w:rFonts w:ascii="Arial" w:hAnsi="Arial" w:cs="Arial"/>
          <w:color w:val="000000"/>
          <w:sz w:val="20"/>
          <w:szCs w:val="20"/>
          <w:lang w:eastAsia="es-ES_tradnl"/>
        </w:rPr>
        <w:t xml:space="preserve"> Grupo Financiero HSBC</w:t>
      </w:r>
      <w:r w:rsidR="00AB7A6D" w:rsidRPr="001F46FB">
        <w:rPr>
          <w:rFonts w:ascii="Arial" w:hAnsi="Arial" w:cs="Arial"/>
          <w:bCs/>
          <w:color w:val="000000"/>
          <w:sz w:val="20"/>
          <w:szCs w:val="20"/>
          <w:lang w:eastAsia="es-ES_tradnl"/>
        </w:rPr>
        <w:t xml:space="preserve"> S</w:t>
      </w:r>
      <w:r w:rsidR="00AB7A6D" w:rsidRPr="001F46FB">
        <w:rPr>
          <w:rFonts w:ascii="Arial" w:hAnsi="Arial" w:cs="Arial"/>
          <w:color w:val="000000"/>
          <w:sz w:val="20"/>
          <w:szCs w:val="20"/>
          <w:lang w:eastAsia="es-ES_tradnl"/>
        </w:rPr>
        <w:t>e fijan las nueve horas con dos minutos del nueve de marzo de dos mil dieciséis, para que tenga verificativo la audiencia constitucional.</w:t>
      </w:r>
    </w:p>
    <w:p w:rsidR="00AB7A6D" w:rsidRPr="001F46FB" w:rsidRDefault="00F468DC" w:rsidP="00AB7A6D">
      <w:pPr>
        <w:spacing w:after="0" w:line="240" w:lineRule="auto"/>
        <w:jc w:val="both"/>
        <w:rPr>
          <w:rFonts w:ascii="Arial" w:hAnsi="Arial" w:cs="Arial"/>
          <w:color w:val="000000"/>
          <w:sz w:val="20"/>
          <w:szCs w:val="20"/>
          <w:lang w:eastAsia="es-ES_tradnl"/>
        </w:rPr>
      </w:pPr>
      <w:r w:rsidRPr="001F46FB">
        <w:rPr>
          <w:rFonts w:ascii="Arial" w:hAnsi="Arial" w:cs="Arial"/>
          <w:b/>
          <w:sz w:val="20"/>
          <w:szCs w:val="20"/>
        </w:rPr>
        <w:t>--</w:t>
      </w:r>
      <w:r w:rsidR="00AB7A6D" w:rsidRPr="001F46FB">
        <w:rPr>
          <w:rFonts w:ascii="Arial" w:hAnsi="Arial" w:cs="Arial"/>
          <w:b/>
          <w:sz w:val="20"/>
          <w:szCs w:val="20"/>
        </w:rPr>
        <w:t xml:space="preserve">Juicio de Amparo </w:t>
      </w:r>
      <w:proofErr w:type="spellStart"/>
      <w:r w:rsidR="00AB7A6D" w:rsidRPr="001F46FB">
        <w:rPr>
          <w:rFonts w:ascii="Arial" w:hAnsi="Arial" w:cs="Arial"/>
          <w:b/>
          <w:sz w:val="20"/>
          <w:szCs w:val="20"/>
        </w:rPr>
        <w:t>Num.</w:t>
      </w:r>
      <w:proofErr w:type="spellEnd"/>
      <w:r w:rsidR="00AB7A6D" w:rsidRPr="001F46FB">
        <w:rPr>
          <w:rFonts w:ascii="Arial" w:hAnsi="Arial" w:cs="Arial"/>
          <w:b/>
          <w:sz w:val="20"/>
          <w:szCs w:val="20"/>
        </w:rPr>
        <w:t xml:space="preserve"> </w:t>
      </w:r>
      <w:r w:rsidR="00AB7A6D" w:rsidRPr="001F46FB">
        <w:rPr>
          <w:rFonts w:ascii="Arial" w:hAnsi="Arial" w:cs="Arial"/>
          <w:color w:val="000000"/>
          <w:sz w:val="20"/>
          <w:szCs w:val="20"/>
          <w:lang w:eastAsia="es-ES_tradnl"/>
        </w:rPr>
        <w:t>260/2016 de fecha 03-feb-16 Fracción B de la Parcela 7Z1P1/3 "Parcela 7b"  demandante Grupo Financiero HSBC. Se fijan las nueve horas con dos minutos del nueve de marzo de dos mil dieciséis, para que tenga verificativo la audiencia constitucional.</w:t>
      </w:r>
    </w:p>
    <w:p w:rsidR="00D135B1" w:rsidRPr="001F46FB" w:rsidRDefault="00D135B1" w:rsidP="00AB7A6D">
      <w:pPr>
        <w:spacing w:after="0" w:line="240" w:lineRule="auto"/>
        <w:jc w:val="both"/>
        <w:rPr>
          <w:rFonts w:ascii="Arial" w:hAnsi="Arial" w:cs="Arial"/>
          <w:color w:val="000000"/>
          <w:sz w:val="20"/>
          <w:szCs w:val="20"/>
          <w:lang w:eastAsia="es-ES_tradnl"/>
        </w:rPr>
      </w:pPr>
      <w:r w:rsidRPr="001F46FB">
        <w:rPr>
          <w:rFonts w:ascii="Arial" w:hAnsi="Arial" w:cs="Arial"/>
          <w:color w:val="000000"/>
          <w:sz w:val="20"/>
          <w:szCs w:val="20"/>
          <w:lang w:eastAsia="es-ES_tradnl"/>
        </w:rPr>
        <w:t xml:space="preserve">                                                                  </w:t>
      </w:r>
    </w:p>
    <w:p w:rsidR="00D135B1" w:rsidRPr="001F46FB" w:rsidRDefault="00D135B1" w:rsidP="00AB7A6D">
      <w:pPr>
        <w:spacing w:after="0" w:line="240" w:lineRule="auto"/>
        <w:jc w:val="both"/>
        <w:rPr>
          <w:rFonts w:ascii="Arial" w:hAnsi="Arial" w:cs="Arial"/>
          <w:color w:val="000000"/>
          <w:sz w:val="20"/>
          <w:szCs w:val="20"/>
          <w:lang w:eastAsia="es-ES_tradnl"/>
        </w:rPr>
      </w:pPr>
    </w:p>
    <w:p w:rsidR="00FA4B3B" w:rsidRPr="001F46FB" w:rsidRDefault="00FA4B3B" w:rsidP="00FA4B3B">
      <w:pPr>
        <w:jc w:val="both"/>
        <w:rPr>
          <w:rFonts w:ascii="Arial" w:eastAsia="Calibri" w:hAnsi="Arial" w:cs="Arial"/>
          <w:sz w:val="20"/>
          <w:szCs w:val="20"/>
          <w:lang w:val="es-ES_tradnl"/>
        </w:rPr>
      </w:pPr>
    </w:p>
    <w:p w:rsidR="00FA4B3B" w:rsidRPr="001F46FB" w:rsidRDefault="00FA4B3B" w:rsidP="00FA4B3B">
      <w:pPr>
        <w:spacing w:after="0" w:line="240" w:lineRule="auto"/>
        <w:jc w:val="both"/>
        <w:rPr>
          <w:rFonts w:ascii="Arial" w:eastAsia="Calibri" w:hAnsi="Arial" w:cs="Arial"/>
          <w:sz w:val="20"/>
          <w:szCs w:val="20"/>
          <w:lang w:val="es-ES_tradnl"/>
        </w:rPr>
      </w:pPr>
    </w:p>
    <w:p w:rsidR="00FA4B3B" w:rsidRPr="001F46FB" w:rsidRDefault="00FA4B3B">
      <w:pPr>
        <w:rPr>
          <w:rFonts w:ascii="Arial" w:hAnsi="Arial" w:cs="Arial"/>
          <w:sz w:val="20"/>
          <w:szCs w:val="20"/>
        </w:rPr>
      </w:pPr>
    </w:p>
    <w:p w:rsidR="00FA4B3B" w:rsidRPr="001F46FB" w:rsidRDefault="00FA4B3B">
      <w:pPr>
        <w:rPr>
          <w:rFonts w:ascii="Arial" w:hAnsi="Arial" w:cs="Arial"/>
          <w:sz w:val="20"/>
          <w:szCs w:val="20"/>
        </w:rPr>
      </w:pPr>
    </w:p>
    <w:sectPr w:rsidR="00FA4B3B" w:rsidRPr="001F46FB" w:rsidSect="005D319F">
      <w:footerReference w:type="default" r:id="rId7"/>
      <w:pgSz w:w="12240" w:h="15840"/>
      <w:pgMar w:top="1134"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45" w:rsidRDefault="00621C45" w:rsidP="001F46FB">
      <w:pPr>
        <w:spacing w:after="0" w:line="240" w:lineRule="auto"/>
      </w:pPr>
      <w:r>
        <w:separator/>
      </w:r>
    </w:p>
  </w:endnote>
  <w:endnote w:type="continuationSeparator" w:id="0">
    <w:p w:rsidR="00621C45" w:rsidRDefault="00621C45" w:rsidP="001F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688770"/>
      <w:docPartObj>
        <w:docPartGallery w:val="Page Numbers (Bottom of Page)"/>
        <w:docPartUnique/>
      </w:docPartObj>
    </w:sdtPr>
    <w:sdtContent>
      <w:p w:rsidR="001F46FB" w:rsidRDefault="004B2C68">
        <w:pPr>
          <w:pStyle w:val="Piedepgina"/>
          <w:jc w:val="center"/>
        </w:pPr>
        <w:r>
          <w:fldChar w:fldCharType="begin"/>
        </w:r>
        <w:r w:rsidR="001F46FB">
          <w:instrText>PAGE   \* MERGEFORMAT</w:instrText>
        </w:r>
        <w:r>
          <w:fldChar w:fldCharType="separate"/>
        </w:r>
        <w:r w:rsidR="00161817" w:rsidRPr="00161817">
          <w:rPr>
            <w:noProof/>
            <w:lang w:val="es-ES"/>
          </w:rPr>
          <w:t>1</w:t>
        </w:r>
        <w:r>
          <w:fldChar w:fldCharType="end"/>
        </w:r>
      </w:p>
    </w:sdtContent>
  </w:sdt>
  <w:p w:rsidR="001F46FB" w:rsidRDefault="001F46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45" w:rsidRDefault="00621C45" w:rsidP="001F46FB">
      <w:pPr>
        <w:spacing w:after="0" w:line="240" w:lineRule="auto"/>
      </w:pPr>
      <w:r>
        <w:separator/>
      </w:r>
    </w:p>
  </w:footnote>
  <w:footnote w:type="continuationSeparator" w:id="0">
    <w:p w:rsidR="00621C45" w:rsidRDefault="00621C45" w:rsidP="001F46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4B3B"/>
    <w:rsid w:val="000868D5"/>
    <w:rsid w:val="00161817"/>
    <w:rsid w:val="001F46FB"/>
    <w:rsid w:val="0021236D"/>
    <w:rsid w:val="003C3F86"/>
    <w:rsid w:val="003D5189"/>
    <w:rsid w:val="00407141"/>
    <w:rsid w:val="004B2C68"/>
    <w:rsid w:val="004F1333"/>
    <w:rsid w:val="00573D2D"/>
    <w:rsid w:val="005D319F"/>
    <w:rsid w:val="00600F37"/>
    <w:rsid w:val="00621C45"/>
    <w:rsid w:val="007F5187"/>
    <w:rsid w:val="00860E1A"/>
    <w:rsid w:val="0093451F"/>
    <w:rsid w:val="009A048E"/>
    <w:rsid w:val="00AB7A6D"/>
    <w:rsid w:val="00BB1569"/>
    <w:rsid w:val="00CC6F97"/>
    <w:rsid w:val="00D135B1"/>
    <w:rsid w:val="00E61AA3"/>
    <w:rsid w:val="00EB724A"/>
    <w:rsid w:val="00ED5C6E"/>
    <w:rsid w:val="00F2692D"/>
    <w:rsid w:val="00F468DC"/>
    <w:rsid w:val="00F770C5"/>
    <w:rsid w:val="00FA4B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7141"/>
    <w:pPr>
      <w:spacing w:after="0" w:line="240" w:lineRule="auto"/>
    </w:pPr>
  </w:style>
  <w:style w:type="paragraph" w:styleId="Textodeglobo">
    <w:name w:val="Balloon Text"/>
    <w:basedOn w:val="Normal"/>
    <w:link w:val="TextodegloboCar"/>
    <w:uiPriority w:val="99"/>
    <w:semiHidden/>
    <w:unhideWhenUsed/>
    <w:rsid w:val="00AB7A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6D"/>
    <w:rPr>
      <w:rFonts w:ascii="Tahoma" w:hAnsi="Tahoma" w:cs="Tahoma"/>
      <w:sz w:val="16"/>
      <w:szCs w:val="16"/>
    </w:rPr>
  </w:style>
  <w:style w:type="paragraph" w:styleId="Textoindependiente">
    <w:name w:val="Body Text"/>
    <w:basedOn w:val="Normal"/>
    <w:link w:val="TextoindependienteCar"/>
    <w:rsid w:val="00AB7A6D"/>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Car">
    <w:name w:val="Texto independiente Car"/>
    <w:basedOn w:val="Fuentedeprrafopredeter"/>
    <w:link w:val="Textoindependiente"/>
    <w:rsid w:val="00AB7A6D"/>
    <w:rPr>
      <w:rFonts w:ascii="Arial" w:eastAsia="Times New Roman" w:hAnsi="Arial" w:cs="Times New Roman"/>
      <w:snapToGrid w:val="0"/>
      <w:sz w:val="24"/>
      <w:szCs w:val="20"/>
      <w:lang w:val="es-ES" w:eastAsia="es-ES"/>
    </w:rPr>
  </w:style>
  <w:style w:type="paragraph" w:styleId="Encabezado">
    <w:name w:val="header"/>
    <w:basedOn w:val="Normal"/>
    <w:link w:val="EncabezadoCar"/>
    <w:uiPriority w:val="99"/>
    <w:unhideWhenUsed/>
    <w:rsid w:val="001F4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6FB"/>
  </w:style>
  <w:style w:type="paragraph" w:styleId="Piedepgina">
    <w:name w:val="footer"/>
    <w:basedOn w:val="Normal"/>
    <w:link w:val="PiedepginaCar"/>
    <w:uiPriority w:val="99"/>
    <w:unhideWhenUsed/>
    <w:rsid w:val="001F4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7141"/>
    <w:pPr>
      <w:spacing w:after="0" w:line="240" w:lineRule="auto"/>
    </w:pPr>
  </w:style>
  <w:style w:type="paragraph" w:styleId="Textodeglobo">
    <w:name w:val="Balloon Text"/>
    <w:basedOn w:val="Normal"/>
    <w:link w:val="TextodegloboCar"/>
    <w:uiPriority w:val="99"/>
    <w:semiHidden/>
    <w:unhideWhenUsed/>
    <w:rsid w:val="00AB7A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6D"/>
    <w:rPr>
      <w:rFonts w:ascii="Tahoma" w:hAnsi="Tahoma" w:cs="Tahoma"/>
      <w:sz w:val="16"/>
      <w:szCs w:val="16"/>
    </w:rPr>
  </w:style>
  <w:style w:type="paragraph" w:styleId="Textoindependiente">
    <w:name w:val="Body Text"/>
    <w:basedOn w:val="Normal"/>
    <w:link w:val="TextoindependienteCar"/>
    <w:rsid w:val="00AB7A6D"/>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Car">
    <w:name w:val="Texto independiente Car"/>
    <w:basedOn w:val="Fuentedeprrafopredeter"/>
    <w:link w:val="Textoindependiente"/>
    <w:rsid w:val="00AB7A6D"/>
    <w:rPr>
      <w:rFonts w:ascii="Arial" w:eastAsia="Times New Roman" w:hAnsi="Arial" w:cs="Times New Roman"/>
      <w:snapToGrid w:val="0"/>
      <w:sz w:val="24"/>
      <w:szCs w:val="20"/>
      <w:lang w:val="es-ES" w:eastAsia="es-ES"/>
    </w:rPr>
  </w:style>
  <w:style w:type="paragraph" w:styleId="Encabezado">
    <w:name w:val="header"/>
    <w:basedOn w:val="Normal"/>
    <w:link w:val="EncabezadoCar"/>
    <w:uiPriority w:val="99"/>
    <w:unhideWhenUsed/>
    <w:rsid w:val="001F4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6FB"/>
  </w:style>
  <w:style w:type="paragraph" w:styleId="Piedepgina">
    <w:name w:val="footer"/>
    <w:basedOn w:val="Normal"/>
    <w:link w:val="PiedepginaCar"/>
    <w:uiPriority w:val="99"/>
    <w:unhideWhenUsed/>
    <w:rsid w:val="001F4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6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A21F-BFE4-4F14-AD68-30CFD0F2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1741</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personal</cp:lastModifiedBy>
  <cp:revision>2</cp:revision>
  <cp:lastPrinted>2016-08-16T14:32:00Z</cp:lastPrinted>
  <dcterms:created xsi:type="dcterms:W3CDTF">2016-08-16T14:50:00Z</dcterms:created>
  <dcterms:modified xsi:type="dcterms:W3CDTF">2016-08-16T14:50:00Z</dcterms:modified>
</cp:coreProperties>
</file>