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41" w:rsidRPr="002B752D" w:rsidRDefault="00607F9C" w:rsidP="00322439">
      <w:pPr>
        <w:pStyle w:val="Textoindependiente"/>
        <w:jc w:val="center"/>
        <w:rPr>
          <w:rFonts w:cs="Arial"/>
          <w:b/>
          <w:bCs/>
          <w:sz w:val="28"/>
          <w:szCs w:val="28"/>
        </w:rPr>
      </w:pPr>
      <w:bookmarkStart w:id="0" w:name="_GoBack"/>
      <w:bookmarkEnd w:id="0"/>
      <w:r w:rsidRPr="002B752D">
        <w:rPr>
          <w:rFonts w:cs="Arial"/>
          <w:b/>
          <w:bCs/>
          <w:sz w:val="28"/>
          <w:szCs w:val="28"/>
        </w:rPr>
        <w:t xml:space="preserve">ANEXO </w:t>
      </w:r>
      <w:r w:rsidR="007D799E">
        <w:rPr>
          <w:rFonts w:cs="Arial"/>
          <w:b/>
          <w:bCs/>
          <w:sz w:val="28"/>
          <w:szCs w:val="28"/>
        </w:rPr>
        <w:t xml:space="preserve">DE RESPUESTAS </w:t>
      </w:r>
      <w:r w:rsidRPr="002B752D">
        <w:rPr>
          <w:rFonts w:cs="Arial"/>
          <w:b/>
          <w:bCs/>
          <w:sz w:val="28"/>
          <w:szCs w:val="28"/>
        </w:rPr>
        <w:t>“A”</w:t>
      </w:r>
    </w:p>
    <w:p w:rsidR="0035788F" w:rsidRDefault="0035788F" w:rsidP="0035788F">
      <w:pPr>
        <w:pStyle w:val="Textoindependiente"/>
        <w:tabs>
          <w:tab w:val="left" w:pos="5415"/>
        </w:tabs>
        <w:jc w:val="left"/>
        <w:rPr>
          <w:rFonts w:ascii="Frutiger-Light" w:hAnsi="Frutiger-Light"/>
          <w:b/>
          <w:bCs/>
          <w:sz w:val="21"/>
          <w:szCs w:val="21"/>
        </w:rPr>
      </w:pPr>
      <w:r>
        <w:rPr>
          <w:rFonts w:ascii="Frutiger-Light" w:hAnsi="Frutiger-Light"/>
          <w:b/>
          <w:bCs/>
          <w:sz w:val="21"/>
          <w:szCs w:val="21"/>
        </w:rPr>
        <w:tab/>
      </w:r>
    </w:p>
    <w:p w:rsidR="0035788F" w:rsidRPr="0035788F" w:rsidRDefault="0035788F" w:rsidP="00322439">
      <w:pPr>
        <w:pStyle w:val="Textoindependiente"/>
        <w:jc w:val="center"/>
        <w:rPr>
          <w:rFonts w:cs="Arial"/>
          <w:b/>
          <w:bCs/>
          <w:szCs w:val="24"/>
        </w:rPr>
      </w:pPr>
      <w:r>
        <w:rPr>
          <w:rFonts w:cs="Arial"/>
          <w:b/>
          <w:bCs/>
          <w:szCs w:val="24"/>
        </w:rPr>
        <w:t>C</w:t>
      </w:r>
      <w:r w:rsidRPr="0035788F">
        <w:rPr>
          <w:rFonts w:cs="Arial"/>
          <w:b/>
          <w:bCs/>
          <w:szCs w:val="24"/>
        </w:rPr>
        <w:t>ONSEJO ESTATAL PARA EL FOMENTO DEP</w:t>
      </w:r>
      <w:r w:rsidR="009F5733">
        <w:rPr>
          <w:rFonts w:cs="Arial"/>
          <w:b/>
          <w:bCs/>
          <w:szCs w:val="24"/>
        </w:rPr>
        <w:t>O</w:t>
      </w:r>
      <w:r w:rsidRPr="0035788F">
        <w:rPr>
          <w:rFonts w:cs="Arial"/>
          <w:b/>
          <w:bCs/>
          <w:szCs w:val="24"/>
        </w:rPr>
        <w:t>RTIVO (CODE).</w:t>
      </w:r>
    </w:p>
    <w:p w:rsidR="0025733F" w:rsidRPr="0035788F" w:rsidRDefault="009F1A99" w:rsidP="00322439">
      <w:pPr>
        <w:pStyle w:val="Textoindependiente"/>
        <w:jc w:val="center"/>
        <w:rPr>
          <w:rFonts w:cs="Arial"/>
          <w:b/>
          <w:szCs w:val="24"/>
        </w:rPr>
      </w:pPr>
      <w:r w:rsidRPr="009F1A99">
        <w:rPr>
          <w:rFonts w:cs="Arial"/>
          <w:b/>
          <w:bCs/>
          <w:szCs w:val="24"/>
        </w:rPr>
        <w:t xml:space="preserve">Auditoria </w:t>
      </w:r>
      <w:r>
        <w:rPr>
          <w:b/>
          <w:szCs w:val="24"/>
        </w:rPr>
        <w:t>d</w:t>
      </w:r>
      <w:r w:rsidR="0035788F" w:rsidRPr="0035788F">
        <w:rPr>
          <w:b/>
          <w:szCs w:val="24"/>
        </w:rPr>
        <w:t>el</w:t>
      </w:r>
      <w:r w:rsidR="0035788F">
        <w:rPr>
          <w:b/>
          <w:szCs w:val="24"/>
        </w:rPr>
        <w:t xml:space="preserve"> 1º</w:t>
      </w:r>
      <w:r w:rsidR="0035788F" w:rsidRPr="0035788F">
        <w:rPr>
          <w:b/>
          <w:szCs w:val="24"/>
        </w:rPr>
        <w:t xml:space="preserve"> de Enero al 31 de Diciembre de 2016, y  del 1º. DE Enero al  30 de Junio  2017</w:t>
      </w:r>
      <w:r w:rsidR="0025733F" w:rsidRPr="0035788F">
        <w:rPr>
          <w:rFonts w:cs="Arial"/>
          <w:b/>
          <w:szCs w:val="24"/>
        </w:rPr>
        <w:t>.</w:t>
      </w:r>
    </w:p>
    <w:p w:rsidR="0035788F" w:rsidRDefault="0035788F" w:rsidP="00322439">
      <w:pPr>
        <w:pStyle w:val="Textoindependiente"/>
        <w:jc w:val="center"/>
        <w:rPr>
          <w:rFonts w:cs="Arial"/>
          <w:b/>
          <w:sz w:val="22"/>
          <w:szCs w:val="22"/>
        </w:rPr>
      </w:pPr>
    </w:p>
    <w:p w:rsidR="00D66841" w:rsidRPr="0035788F" w:rsidRDefault="0035788F" w:rsidP="0035788F">
      <w:pPr>
        <w:pStyle w:val="Textoindependiente"/>
        <w:jc w:val="right"/>
        <w:rPr>
          <w:rFonts w:cs="Arial"/>
          <w:b/>
          <w:sz w:val="22"/>
          <w:szCs w:val="22"/>
        </w:rPr>
      </w:pPr>
      <w:r w:rsidRPr="0035788F">
        <w:rPr>
          <w:rFonts w:cs="Arial"/>
          <w:b/>
          <w:sz w:val="22"/>
          <w:szCs w:val="22"/>
        </w:rPr>
        <w:t>Observacion</w:t>
      </w:r>
      <w:r>
        <w:rPr>
          <w:rFonts w:cs="Arial"/>
          <w:b/>
          <w:sz w:val="22"/>
          <w:szCs w:val="22"/>
        </w:rPr>
        <w:t>es</w:t>
      </w:r>
      <w:r w:rsidR="00D66841" w:rsidRPr="0035788F">
        <w:rPr>
          <w:rFonts w:cs="Arial"/>
          <w:b/>
          <w:sz w:val="22"/>
          <w:szCs w:val="22"/>
        </w:rPr>
        <w:t xml:space="preserve"> No. </w:t>
      </w:r>
      <w:r w:rsidR="00112C8E" w:rsidRPr="0035788F">
        <w:rPr>
          <w:rFonts w:cs="Arial"/>
          <w:b/>
          <w:sz w:val="22"/>
          <w:szCs w:val="22"/>
        </w:rPr>
        <w:t>1.1</w:t>
      </w:r>
      <w:r>
        <w:rPr>
          <w:rFonts w:cs="Arial"/>
          <w:b/>
          <w:sz w:val="22"/>
          <w:szCs w:val="22"/>
        </w:rPr>
        <w:t xml:space="preserve"> y 1.2</w:t>
      </w:r>
      <w:r w:rsidR="00112C8E" w:rsidRPr="0035788F">
        <w:rPr>
          <w:rFonts w:cs="Arial"/>
          <w:b/>
          <w:sz w:val="22"/>
          <w:szCs w:val="22"/>
        </w:rPr>
        <w:t xml:space="preserve">.- </w:t>
      </w:r>
      <w:r w:rsidR="009860CE" w:rsidRPr="0035788F">
        <w:rPr>
          <w:rFonts w:cs="Arial"/>
          <w:b/>
          <w:sz w:val="22"/>
          <w:szCs w:val="22"/>
        </w:rPr>
        <w:t xml:space="preserve">  P</w:t>
      </w:r>
      <w:r w:rsidR="00D66841" w:rsidRPr="0035788F">
        <w:rPr>
          <w:rFonts w:cs="Arial"/>
          <w:b/>
          <w:sz w:val="22"/>
          <w:szCs w:val="22"/>
        </w:rPr>
        <w:t>ágina 1</w:t>
      </w:r>
      <w:r w:rsidR="006F16D3" w:rsidRPr="0035788F">
        <w:rPr>
          <w:rFonts w:cs="Arial"/>
          <w:b/>
          <w:sz w:val="22"/>
          <w:szCs w:val="22"/>
        </w:rPr>
        <w:t xml:space="preserve"> de </w:t>
      </w:r>
      <w:r>
        <w:rPr>
          <w:rFonts w:cs="Arial"/>
          <w:b/>
          <w:sz w:val="22"/>
          <w:szCs w:val="22"/>
        </w:rPr>
        <w:t>14</w:t>
      </w:r>
      <w:r w:rsidR="00D66841" w:rsidRPr="0035788F">
        <w:rPr>
          <w:rFonts w:cs="Arial"/>
          <w:b/>
          <w:sz w:val="22"/>
          <w:szCs w:val="22"/>
        </w:rPr>
        <w:t>.</w:t>
      </w:r>
    </w:p>
    <w:p w:rsidR="00637D93" w:rsidRDefault="00637D93" w:rsidP="00637D93">
      <w:pPr>
        <w:pStyle w:val="Prrafodelista"/>
        <w:ind w:left="0"/>
        <w:jc w:val="both"/>
        <w:rPr>
          <w:rFonts w:ascii="Arial" w:hAnsi="Arial" w:cs="Arial"/>
          <w:b/>
          <w:sz w:val="19"/>
          <w:szCs w:val="19"/>
          <w:lang w:eastAsia="es-MX"/>
        </w:rPr>
      </w:pPr>
    </w:p>
    <w:p w:rsidR="0035788F" w:rsidRPr="0092358E" w:rsidRDefault="0035788F" w:rsidP="0035788F">
      <w:pPr>
        <w:rPr>
          <w:rFonts w:ascii="Arial" w:hAnsi="Arial" w:cs="Arial"/>
          <w:b/>
          <w:i/>
          <w:u w:val="single"/>
        </w:rPr>
      </w:pPr>
      <w:r w:rsidRPr="0092358E">
        <w:rPr>
          <w:rFonts w:ascii="Arial" w:hAnsi="Arial" w:cs="Arial"/>
          <w:b/>
          <w:i/>
          <w:u w:val="single"/>
        </w:rPr>
        <w:t>1.0.- Deudores Diversos.</w:t>
      </w:r>
    </w:p>
    <w:p w:rsidR="0035788F" w:rsidRPr="0092358E" w:rsidRDefault="0035788F" w:rsidP="0035788F">
      <w:pPr>
        <w:rPr>
          <w:rFonts w:ascii="Arial" w:hAnsi="Arial" w:cs="Arial"/>
          <w:b/>
          <w:i/>
          <w:u w:val="single"/>
        </w:rPr>
      </w:pPr>
      <w:r w:rsidRPr="0092358E">
        <w:rPr>
          <w:rFonts w:ascii="Arial" w:hAnsi="Arial" w:cs="Arial"/>
          <w:b/>
          <w:i/>
          <w:u w:val="single"/>
        </w:rPr>
        <w:t>Gastos pendientes de comprobar</w:t>
      </w:r>
    </w:p>
    <w:p w:rsidR="00637D93" w:rsidRPr="00D856CF" w:rsidRDefault="00051F4B" w:rsidP="00637D93">
      <w:pPr>
        <w:jc w:val="both"/>
        <w:rPr>
          <w:rFonts w:ascii="Arial" w:hAnsi="Arial" w:cs="Arial"/>
          <w:b/>
          <w:i/>
          <w:u w:val="single"/>
        </w:rPr>
      </w:pPr>
      <w:r w:rsidRPr="00D856CF">
        <w:rPr>
          <w:rFonts w:ascii="Arial" w:hAnsi="Arial" w:cs="Arial"/>
          <w:b/>
          <w:i/>
          <w:u w:val="single"/>
        </w:rPr>
        <w:t>Contestación:</w:t>
      </w:r>
    </w:p>
    <w:p w:rsidR="0035788F" w:rsidRPr="007F2D7A" w:rsidRDefault="0035788F" w:rsidP="007D799E">
      <w:pPr>
        <w:rPr>
          <w:rFonts w:ascii="Century Gothic" w:hAnsi="Century Gothic"/>
          <w:b/>
        </w:rPr>
      </w:pPr>
      <w:r w:rsidRPr="007F2D7A">
        <w:rPr>
          <w:rFonts w:ascii="Century Gothic" w:hAnsi="Century Gothic"/>
          <w:b/>
        </w:rPr>
        <w:t>RESPUESTA</w:t>
      </w:r>
      <w:r>
        <w:rPr>
          <w:rFonts w:ascii="Century Gothic" w:hAnsi="Century Gothic"/>
          <w:b/>
        </w:rPr>
        <w:t xml:space="preserve"> 1.1 y 1.2</w:t>
      </w:r>
    </w:p>
    <w:p w:rsidR="0035788F" w:rsidRPr="00A0135F" w:rsidRDefault="0035788F" w:rsidP="0035788F">
      <w:pPr>
        <w:jc w:val="both"/>
        <w:rPr>
          <w:rFonts w:ascii="Arial" w:hAnsi="Arial" w:cs="Arial"/>
        </w:rPr>
      </w:pPr>
      <w:r w:rsidRPr="00A0135F">
        <w:rPr>
          <w:rFonts w:ascii="Arial" w:hAnsi="Arial" w:cs="Arial"/>
        </w:rPr>
        <w:t xml:space="preserve">A este respecto, es conveniente precisar que el saldo de la cuenta </w:t>
      </w:r>
      <w:r w:rsidRPr="00A0135F">
        <w:rPr>
          <w:rFonts w:ascii="Arial" w:hAnsi="Arial" w:cs="Arial"/>
          <w:b/>
          <w:i/>
        </w:rPr>
        <w:t>1125000-000-0-000-0000</w:t>
      </w:r>
      <w:r w:rsidRPr="00A0135F">
        <w:rPr>
          <w:rFonts w:ascii="Arial" w:hAnsi="Arial" w:cs="Arial"/>
        </w:rPr>
        <w:t xml:space="preserve"> correspondiente a </w:t>
      </w:r>
      <w:r w:rsidRPr="00A0135F">
        <w:rPr>
          <w:rFonts w:ascii="Arial" w:hAnsi="Arial" w:cs="Arial"/>
          <w:u w:val="single"/>
        </w:rPr>
        <w:t>Gastos por comprobar</w:t>
      </w:r>
      <w:r w:rsidRPr="00A0135F">
        <w:rPr>
          <w:rFonts w:ascii="Arial" w:hAnsi="Arial" w:cs="Arial"/>
        </w:rPr>
        <w:t>, al 31 de diciembre de 2017, presenta un saldo de $</w:t>
      </w:r>
      <w:r w:rsidRPr="00A0135F">
        <w:rPr>
          <w:rFonts w:ascii="Arial" w:hAnsi="Arial" w:cs="Arial"/>
          <w:b/>
        </w:rPr>
        <w:t>31,805.02 (treinta y un mil ochocientos cinco pesos 02/100 MN)</w:t>
      </w:r>
      <w:r w:rsidRPr="00A0135F">
        <w:rPr>
          <w:rFonts w:ascii="Arial" w:hAnsi="Arial" w:cs="Arial"/>
        </w:rPr>
        <w:t xml:space="preserve"> y no el que se identifica en el contenido de la observación, mismo que asciende a la cantidad de </w:t>
      </w:r>
      <w:r w:rsidRPr="00A0135F">
        <w:rPr>
          <w:rFonts w:ascii="Arial" w:hAnsi="Arial" w:cs="Arial"/>
          <w:b/>
          <w:i/>
        </w:rPr>
        <w:t xml:space="preserve">$852,013.25 (ochocientos cincuenta y dos mil trece pesos 25/100 MN). </w:t>
      </w:r>
      <w:r w:rsidRPr="00A0135F">
        <w:rPr>
          <w:rFonts w:ascii="Arial" w:hAnsi="Arial" w:cs="Arial"/>
        </w:rPr>
        <w:t>Esta aclaración queda sustentada con la documentación incluida en la anexo 1.1 consistente</w:t>
      </w:r>
      <w:r w:rsidRPr="00A0135F">
        <w:rPr>
          <w:rFonts w:ascii="Arial" w:hAnsi="Arial" w:cs="Arial"/>
          <w:lang w:val="es-ES"/>
        </w:rPr>
        <w:t xml:space="preserve">en la balanza de comprobación  y movimientos auxiliares al 31 de diciembre de 2017 de la cuenta en comento, que se anexa al presente ocurso, se adjunta evidencia en el </w:t>
      </w:r>
      <w:r w:rsidRPr="00A0135F">
        <w:rPr>
          <w:rFonts w:ascii="Arial" w:hAnsi="Arial" w:cs="Arial"/>
        </w:rPr>
        <w:t>Anexo 1.1.</w:t>
      </w:r>
    </w:p>
    <w:p w:rsidR="0035788F" w:rsidRPr="00A0135F" w:rsidRDefault="0035788F" w:rsidP="0035788F">
      <w:pPr>
        <w:pStyle w:val="Prrafodelista"/>
        <w:numPr>
          <w:ilvl w:val="0"/>
          <w:numId w:val="7"/>
        </w:numPr>
        <w:jc w:val="both"/>
        <w:rPr>
          <w:rFonts w:ascii="Arial" w:hAnsi="Arial" w:cs="Arial"/>
          <w:b/>
        </w:rPr>
      </w:pPr>
      <w:r w:rsidRPr="00A0135F">
        <w:rPr>
          <w:rFonts w:ascii="Arial" w:hAnsi="Arial" w:cs="Arial"/>
        </w:rPr>
        <w:t xml:space="preserve">Balanza de Comprobación al 31 de diciembre 2017, en el que se identifica saldo de cuenta </w:t>
      </w:r>
      <w:r w:rsidRPr="00A0135F">
        <w:rPr>
          <w:rFonts w:ascii="Arial" w:hAnsi="Arial" w:cs="Arial"/>
          <w:b/>
          <w:i/>
        </w:rPr>
        <w:t xml:space="preserve">1125000-000-0-000-0000 por </w:t>
      </w:r>
      <w:r w:rsidRPr="00A0135F">
        <w:rPr>
          <w:rFonts w:ascii="Arial" w:hAnsi="Arial" w:cs="Arial"/>
          <w:b/>
          <w:lang w:val="es-ES"/>
        </w:rPr>
        <w:t>$ 31,805.02 (Treinta y un mil ochocientos cinco pesos 02/100 m.n.)</w:t>
      </w:r>
    </w:p>
    <w:p w:rsidR="0035788F" w:rsidRPr="00A0135F" w:rsidRDefault="0035788F" w:rsidP="0035788F">
      <w:pPr>
        <w:pStyle w:val="Prrafodelista"/>
        <w:numPr>
          <w:ilvl w:val="0"/>
          <w:numId w:val="7"/>
        </w:numPr>
        <w:jc w:val="both"/>
        <w:rPr>
          <w:rFonts w:ascii="Arial" w:hAnsi="Arial" w:cs="Arial"/>
          <w:b/>
        </w:rPr>
      </w:pPr>
      <w:r w:rsidRPr="00A0135F">
        <w:rPr>
          <w:rFonts w:ascii="Arial" w:hAnsi="Arial" w:cs="Arial"/>
          <w:lang w:val="es-ES"/>
        </w:rPr>
        <w:t xml:space="preserve">Movimientos auxiliares de catálogo del saldo inicial al 1 de enero del 2018 que coincide con la balanza final del </w:t>
      </w:r>
      <w:r w:rsidRPr="00A0135F">
        <w:rPr>
          <w:rFonts w:ascii="Arial" w:hAnsi="Arial" w:cs="Arial"/>
        </w:rPr>
        <w:t xml:space="preserve">31 de diciembre 2017 por </w:t>
      </w:r>
      <w:r w:rsidRPr="00A0135F">
        <w:rPr>
          <w:rFonts w:ascii="Arial" w:hAnsi="Arial" w:cs="Arial"/>
          <w:b/>
        </w:rPr>
        <w:t>$31,805.02</w:t>
      </w:r>
    </w:p>
    <w:p w:rsidR="0035788F" w:rsidRPr="00A0135F" w:rsidRDefault="0035788F" w:rsidP="0035788F">
      <w:pPr>
        <w:jc w:val="both"/>
        <w:rPr>
          <w:rFonts w:ascii="Arial" w:hAnsi="Arial" w:cs="Arial"/>
          <w:lang w:val="es-ES"/>
        </w:rPr>
      </w:pPr>
      <w:r w:rsidRPr="00A0135F">
        <w:rPr>
          <w:rFonts w:ascii="Arial" w:hAnsi="Arial" w:cs="Arial"/>
          <w:lang w:val="es-ES"/>
        </w:rPr>
        <w:t xml:space="preserve">Por lo que hace, al saldo vinculado de las cuentas contables </w:t>
      </w:r>
      <w:r w:rsidRPr="00A0135F">
        <w:rPr>
          <w:rFonts w:ascii="Arial" w:hAnsi="Arial" w:cs="Arial"/>
          <w:b/>
          <w:i/>
        </w:rPr>
        <w:t xml:space="preserve">1125000-000-0-000-0000  y1123000-000-0-000-0000, </w:t>
      </w:r>
      <w:r w:rsidRPr="00A0135F">
        <w:rPr>
          <w:rFonts w:ascii="Arial" w:hAnsi="Arial" w:cs="Arial"/>
          <w:lang w:val="es-ES"/>
        </w:rPr>
        <w:t>con saldo de $852,013.25, cuyos movimientos auxiliares y balanzas de comprobación se incluyen el anexo1.1, muestran evidencia suficiente para demostrar que de dicho monto, se tiene por comprobado a la fecha, un  total de $844,295.73, restando solo la cantidad de $7,717.52.</w:t>
      </w:r>
    </w:p>
    <w:p w:rsidR="0035788F" w:rsidRDefault="0035788F" w:rsidP="0035788F">
      <w:pPr>
        <w:jc w:val="both"/>
        <w:rPr>
          <w:rFonts w:ascii="Arial" w:hAnsi="Arial" w:cs="Arial"/>
          <w:lang w:val="es-ES"/>
        </w:rPr>
      </w:pPr>
      <w:r w:rsidRPr="00A0135F">
        <w:rPr>
          <w:rFonts w:ascii="Arial" w:hAnsi="Arial" w:cs="Arial"/>
          <w:lang w:val="es-ES"/>
        </w:rPr>
        <w:t xml:space="preserve">A este respecto, la recuperación del saldo pendiente ($7,717.52) se está gestionando a través de descuentos quincenales vía nómina del personal responsable. </w:t>
      </w:r>
    </w:p>
    <w:p w:rsidR="0035788F" w:rsidRPr="00A0135F" w:rsidRDefault="0035788F" w:rsidP="0035788F">
      <w:pPr>
        <w:jc w:val="both"/>
        <w:rPr>
          <w:rFonts w:ascii="Arial" w:hAnsi="Arial" w:cs="Arial"/>
          <w:lang w:val="es-ES"/>
        </w:rPr>
      </w:pPr>
      <w:r w:rsidRPr="00A0135F">
        <w:rPr>
          <w:rFonts w:ascii="Arial" w:hAnsi="Arial" w:cs="Arial"/>
          <w:lang w:val="es-ES"/>
        </w:rPr>
        <w:t>Finalmente, se incluye un cuadro resumen que contiene el nombre del deudor y el saldo a la fecha, así mismo se identifica en la columna denominada REFERENCIA el estatus y las acciones que se están ejecutando:</w:t>
      </w:r>
    </w:p>
    <w:p w:rsidR="0035788F" w:rsidRPr="00A0135F" w:rsidRDefault="0035788F" w:rsidP="0035788F">
      <w:pPr>
        <w:pStyle w:val="Prrafodelista"/>
        <w:numPr>
          <w:ilvl w:val="0"/>
          <w:numId w:val="8"/>
        </w:numPr>
        <w:jc w:val="both"/>
        <w:rPr>
          <w:rFonts w:ascii="Arial" w:hAnsi="Arial" w:cs="Arial"/>
        </w:rPr>
      </w:pPr>
      <w:r w:rsidRPr="00A0135F">
        <w:rPr>
          <w:rFonts w:ascii="Arial" w:hAnsi="Arial" w:cs="Arial"/>
        </w:rPr>
        <w:t>Referencia  1,  saldo en cero</w:t>
      </w:r>
    </w:p>
    <w:p w:rsidR="0035788F" w:rsidRPr="00A0135F" w:rsidRDefault="0035788F" w:rsidP="0035788F">
      <w:pPr>
        <w:pStyle w:val="Prrafodelista"/>
        <w:numPr>
          <w:ilvl w:val="0"/>
          <w:numId w:val="8"/>
        </w:numPr>
        <w:jc w:val="both"/>
        <w:rPr>
          <w:rFonts w:ascii="Arial" w:hAnsi="Arial" w:cs="Arial"/>
        </w:rPr>
      </w:pPr>
      <w:r w:rsidRPr="00A0135F">
        <w:rPr>
          <w:rFonts w:ascii="Arial" w:hAnsi="Arial" w:cs="Arial"/>
        </w:rPr>
        <w:t>Referencia 2, Descuento vía nómina.</w:t>
      </w:r>
    </w:p>
    <w:p w:rsidR="0035788F" w:rsidRPr="00A0135F" w:rsidRDefault="0035788F" w:rsidP="0035788F">
      <w:pPr>
        <w:pStyle w:val="Prrafodelista"/>
        <w:numPr>
          <w:ilvl w:val="0"/>
          <w:numId w:val="8"/>
        </w:numPr>
        <w:jc w:val="both"/>
        <w:rPr>
          <w:rFonts w:ascii="Arial" w:hAnsi="Arial" w:cs="Arial"/>
        </w:rPr>
      </w:pPr>
      <w:r w:rsidRPr="00A0135F">
        <w:rPr>
          <w:rFonts w:ascii="Arial" w:hAnsi="Arial" w:cs="Arial"/>
        </w:rPr>
        <w:t>Referencia 3, el saldo corresponde a un resguardo de activo fijo, el cual no pudo acreditar en posesión el servidor público, en este sentido, el servidor público al ser llamado a comparecer y explicar el destino del bien en resguardo, exhibe acta de denuncia por robo del bien en comento (se anexa copia), por lo cual es procedente eliminarlo su registro como deudor en dicha cuenta y proceder a la baja del bien del inventario de la institución. Estos movimientos de tipo contable y administrativo se verán reflejados en la contabilidad correspondiente al mes de octubre del presente ejercicio.</w:t>
      </w:r>
    </w:p>
    <w:p w:rsidR="0035788F" w:rsidRPr="00A0135F" w:rsidRDefault="0035788F" w:rsidP="0035788F">
      <w:pPr>
        <w:pStyle w:val="Prrafodelista"/>
        <w:numPr>
          <w:ilvl w:val="0"/>
          <w:numId w:val="8"/>
        </w:numPr>
        <w:jc w:val="both"/>
        <w:rPr>
          <w:rFonts w:ascii="Arial" w:hAnsi="Arial" w:cs="Arial"/>
        </w:rPr>
      </w:pPr>
      <w:r w:rsidRPr="00A0135F">
        <w:rPr>
          <w:rFonts w:ascii="Arial" w:hAnsi="Arial" w:cs="Arial"/>
        </w:rPr>
        <w:t>Referencia 4, el saldo corresponde a cuotas sindicales, otorgadas erróneamente, al secretario general del sindicato en el Code, por tal motivo se adjunta oficio para descuento vía nomina no. SA/21/692/2108</w:t>
      </w:r>
    </w:p>
    <w:p w:rsidR="0035788F" w:rsidRPr="00A0135F" w:rsidRDefault="0035788F" w:rsidP="0035788F">
      <w:pPr>
        <w:pStyle w:val="Prrafodelista"/>
        <w:numPr>
          <w:ilvl w:val="0"/>
          <w:numId w:val="8"/>
        </w:numPr>
        <w:jc w:val="both"/>
        <w:rPr>
          <w:rFonts w:ascii="Arial" w:hAnsi="Arial" w:cs="Arial"/>
        </w:rPr>
      </w:pPr>
      <w:r w:rsidRPr="00A0135F">
        <w:rPr>
          <w:rFonts w:ascii="Arial" w:hAnsi="Arial" w:cs="Arial"/>
        </w:rPr>
        <w:t>Auxiliar de Movimientos en COMPAQ de cada uno de los Deudores.</w:t>
      </w:r>
    </w:p>
    <w:p w:rsidR="0035788F" w:rsidRPr="00A0135F" w:rsidRDefault="0035788F" w:rsidP="0072727D">
      <w:pPr>
        <w:pStyle w:val="Prrafodelista"/>
        <w:numPr>
          <w:ilvl w:val="0"/>
          <w:numId w:val="6"/>
        </w:numPr>
        <w:overflowPunct w:val="0"/>
        <w:autoSpaceDE w:val="0"/>
        <w:autoSpaceDN w:val="0"/>
        <w:adjustRightInd w:val="0"/>
        <w:spacing w:after="0" w:line="240" w:lineRule="auto"/>
        <w:jc w:val="both"/>
        <w:rPr>
          <w:rFonts w:ascii="Arial" w:hAnsi="Arial" w:cs="Arial"/>
        </w:rPr>
      </w:pPr>
      <w:r w:rsidRPr="00A0135F">
        <w:rPr>
          <w:rFonts w:ascii="Arial" w:hAnsi="Arial" w:cs="Arial"/>
        </w:rPr>
        <w:t xml:space="preserve">Oficios para descuentos vía nómina. </w:t>
      </w:r>
    </w:p>
    <w:p w:rsidR="0035788F" w:rsidRPr="00A0135F" w:rsidRDefault="0035788F" w:rsidP="00814C9A">
      <w:pPr>
        <w:pStyle w:val="Prrafodelista"/>
        <w:numPr>
          <w:ilvl w:val="0"/>
          <w:numId w:val="9"/>
        </w:numPr>
        <w:jc w:val="both"/>
        <w:rPr>
          <w:rFonts w:ascii="Arial" w:hAnsi="Arial" w:cs="Arial"/>
        </w:rPr>
      </w:pPr>
      <w:r w:rsidRPr="00A0135F">
        <w:rPr>
          <w:rFonts w:ascii="Arial" w:hAnsi="Arial" w:cs="Arial"/>
        </w:rPr>
        <w:lastRenderedPageBreak/>
        <w:t>Por lo que hace a la observación relativa a la existencia de comprobaciones realizadas con vales de caja y sin autorización de quien avala la comisión, se informa que reconocemos la procedencia de esta práctica administrativa, por lo que a partir de segunda quincena de julio del presente año, se establece como requisito indispensable para el otorgamiento de recursos para atender comisiones diversas, que sean autorizadas y firmadas por el superior autorizado para ello. Como ejemplo de ello, se adjunta la siguiente documentación consistente en:</w:t>
      </w:r>
    </w:p>
    <w:p w:rsidR="0035788F" w:rsidRPr="00A0135F" w:rsidRDefault="0035788F" w:rsidP="0035788F">
      <w:pPr>
        <w:jc w:val="both"/>
        <w:rPr>
          <w:rFonts w:ascii="Arial" w:hAnsi="Arial" w:cs="Arial"/>
        </w:rPr>
      </w:pPr>
      <w:r w:rsidRPr="00A0135F">
        <w:rPr>
          <w:rFonts w:ascii="Arial" w:hAnsi="Arial" w:cs="Arial"/>
        </w:rPr>
        <w:t>Comprobación de Gabriel Villa Rodríguez, con la firma del Lic. Eddy Travieso quien avala la comisión.</w:t>
      </w:r>
    </w:p>
    <w:tbl>
      <w:tblPr>
        <w:tblW w:w="7950" w:type="dxa"/>
        <w:jc w:val="center"/>
        <w:tblCellMar>
          <w:left w:w="70" w:type="dxa"/>
          <w:right w:w="70" w:type="dxa"/>
        </w:tblCellMar>
        <w:tblLook w:val="04A0" w:firstRow="1" w:lastRow="0" w:firstColumn="1" w:lastColumn="0" w:noHBand="0" w:noVBand="1"/>
      </w:tblPr>
      <w:tblGrid>
        <w:gridCol w:w="1200"/>
        <w:gridCol w:w="3060"/>
        <w:gridCol w:w="1300"/>
        <w:gridCol w:w="1400"/>
        <w:gridCol w:w="990"/>
      </w:tblGrid>
      <w:tr w:rsidR="0035788F" w:rsidRPr="000726C1" w:rsidTr="007D799E">
        <w:trPr>
          <w:trHeight w:val="690"/>
          <w:jc w:val="center"/>
        </w:trPr>
        <w:tc>
          <w:tcPr>
            <w:tcW w:w="1200"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No.</w:t>
            </w:r>
          </w:p>
        </w:tc>
        <w:tc>
          <w:tcPr>
            <w:tcW w:w="3060" w:type="dxa"/>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Nombre</w:t>
            </w:r>
          </w:p>
        </w:tc>
        <w:tc>
          <w:tcPr>
            <w:tcW w:w="1300" w:type="dxa"/>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Importe</w:t>
            </w:r>
          </w:p>
        </w:tc>
        <w:tc>
          <w:tcPr>
            <w:tcW w:w="1400"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Saldo según movimientos auxiliares</w:t>
            </w:r>
          </w:p>
        </w:tc>
        <w:tc>
          <w:tcPr>
            <w:tcW w:w="990" w:type="dxa"/>
            <w:tcBorders>
              <w:top w:val="single" w:sz="8" w:space="0" w:color="auto"/>
              <w:left w:val="nil"/>
              <w:bottom w:val="nil"/>
              <w:right w:val="single" w:sz="8" w:space="0" w:color="auto"/>
            </w:tcBorders>
            <w:shd w:val="clear" w:color="auto" w:fill="FDE9D9" w:themeFill="accent6" w:themeFillTint="33"/>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Referencia</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Eddy Travieso Suarez</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$197,120.59</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2</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Fernando Cortes Edgar</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$5,243.62</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$0.00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3</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Antonio Crespo Castillo</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$57,455.34</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$0.00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4</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Alfredo Estrada Rico</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$39,806.93</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$2,809.52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2</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5</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Alejandro Maciel Arellano</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$1,402.70</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$1,402.70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4</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6</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Carlos Alberto González Cisneros</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$79,467.42</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$0.00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7</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José Marcos Mena Martínez</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$18,147.54</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$0.00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8</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Juan Jorge Reynoso Castro</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$17,645.05</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$0.00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9</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Juan Cristián Ruiz Cerda</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$3,686.00</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$0.00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10</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Erik Tello Moreno</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$34,044.42</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$0.00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11</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Bertha Verónica Navarro Moreno</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$57,133.97</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FF0000"/>
                <w:sz w:val="16"/>
                <w:szCs w:val="16"/>
                <w:lang w:eastAsia="es-MX"/>
              </w:rPr>
              <w:t>-$0.27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12</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Claudia Flores Villaseñor</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$82,294.38</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$0.00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13</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Aguilar Gutiérrez Martha Araceli</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$222,708.36</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$0.00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14</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Robledo Tovar Mario Eduardo</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$30,160.00</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$30,160.00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3</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15</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Jáuregui Bueno Itzel Stephanie</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$5,696.93</w:t>
            </w:r>
          </w:p>
        </w:tc>
        <w:tc>
          <w:tcPr>
            <w:tcW w:w="1400" w:type="dxa"/>
            <w:tcBorders>
              <w:top w:val="nil"/>
              <w:left w:val="nil"/>
              <w:bottom w:val="single" w:sz="8" w:space="0" w:color="auto"/>
              <w:right w:val="nil"/>
            </w:tcBorders>
            <w:shd w:val="clear" w:color="auto" w:fill="auto"/>
            <w:noWrap/>
            <w:vAlign w:val="center"/>
            <w:hideMark/>
          </w:tcPr>
          <w:p w:rsidR="0035788F" w:rsidRPr="00144280" w:rsidRDefault="0035788F" w:rsidP="00673D4A">
            <w:pPr>
              <w:spacing w:after="0" w:line="240" w:lineRule="auto"/>
              <w:jc w:val="right"/>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$3,505.57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2</w:t>
            </w:r>
          </w:p>
        </w:tc>
      </w:tr>
      <w:tr w:rsidR="0035788F" w:rsidRPr="000726C1" w:rsidTr="007D799E">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 </w:t>
            </w:r>
          </w:p>
        </w:tc>
        <w:tc>
          <w:tcPr>
            <w:tcW w:w="3060" w:type="dxa"/>
            <w:tcBorders>
              <w:top w:val="nil"/>
              <w:left w:val="nil"/>
              <w:bottom w:val="single" w:sz="8" w:space="0" w:color="auto"/>
              <w:right w:val="single" w:sz="8" w:space="0" w:color="auto"/>
            </w:tcBorders>
            <w:shd w:val="clear" w:color="auto" w:fill="auto"/>
            <w:noWrap/>
            <w:vAlign w:val="center"/>
            <w:hideMark/>
          </w:tcPr>
          <w:p w:rsidR="0035788F" w:rsidRPr="009F1A99" w:rsidRDefault="0035788F" w:rsidP="00673D4A">
            <w:pPr>
              <w:spacing w:after="0" w:line="240" w:lineRule="auto"/>
              <w:rPr>
                <w:rFonts w:ascii="Century Gothic" w:eastAsia="Times New Roman" w:hAnsi="Century Gothic" w:cs="Calibri"/>
                <w:b/>
                <w:color w:val="000000"/>
                <w:sz w:val="16"/>
                <w:szCs w:val="16"/>
                <w:lang w:eastAsia="es-MX"/>
              </w:rPr>
            </w:pPr>
            <w:r w:rsidRPr="009F1A99">
              <w:rPr>
                <w:rFonts w:ascii="Century Gothic" w:eastAsia="Times New Roman" w:hAnsi="Century Gothic" w:cs="Calibri"/>
                <w:b/>
                <w:color w:val="000000"/>
                <w:sz w:val="16"/>
                <w:szCs w:val="16"/>
                <w:lang w:eastAsia="es-MX"/>
              </w:rPr>
              <w:t> S U M A</w:t>
            </w:r>
          </w:p>
        </w:tc>
        <w:tc>
          <w:tcPr>
            <w:tcW w:w="1300" w:type="dxa"/>
            <w:tcBorders>
              <w:top w:val="nil"/>
              <w:left w:val="nil"/>
              <w:bottom w:val="single" w:sz="8" w:space="0" w:color="auto"/>
              <w:right w:val="single" w:sz="8" w:space="0" w:color="auto"/>
            </w:tcBorders>
            <w:shd w:val="clear" w:color="auto" w:fill="auto"/>
            <w:noWrap/>
            <w:vAlign w:val="center"/>
            <w:hideMark/>
          </w:tcPr>
          <w:p w:rsidR="0035788F" w:rsidRPr="009F1A99" w:rsidRDefault="0035788F" w:rsidP="00673D4A">
            <w:pPr>
              <w:spacing w:after="0" w:line="240" w:lineRule="auto"/>
              <w:jc w:val="right"/>
              <w:rPr>
                <w:rFonts w:ascii="Century Gothic" w:eastAsia="Times New Roman" w:hAnsi="Century Gothic" w:cs="Calibri"/>
                <w:b/>
                <w:color w:val="000000"/>
                <w:sz w:val="16"/>
                <w:szCs w:val="16"/>
                <w:lang w:eastAsia="es-MX"/>
              </w:rPr>
            </w:pPr>
            <w:r w:rsidRPr="009F1A99">
              <w:rPr>
                <w:rFonts w:ascii="Century Gothic" w:eastAsia="Times New Roman" w:hAnsi="Century Gothic" w:cs="Calibri"/>
                <w:b/>
                <w:color w:val="000000"/>
                <w:sz w:val="16"/>
                <w:szCs w:val="16"/>
                <w:lang w:eastAsia="es-MX"/>
              </w:rPr>
              <w:t>$852,013.25</w:t>
            </w:r>
          </w:p>
        </w:tc>
        <w:tc>
          <w:tcPr>
            <w:tcW w:w="1400" w:type="dxa"/>
            <w:tcBorders>
              <w:top w:val="nil"/>
              <w:left w:val="nil"/>
              <w:bottom w:val="single" w:sz="8" w:space="0" w:color="auto"/>
              <w:right w:val="single" w:sz="8" w:space="0" w:color="auto"/>
            </w:tcBorders>
            <w:shd w:val="clear" w:color="auto" w:fill="auto"/>
            <w:noWrap/>
            <w:vAlign w:val="center"/>
            <w:hideMark/>
          </w:tcPr>
          <w:p w:rsidR="0035788F" w:rsidRPr="009F1A99" w:rsidRDefault="0035788F" w:rsidP="00673D4A">
            <w:pPr>
              <w:spacing w:after="0" w:line="240" w:lineRule="auto"/>
              <w:jc w:val="right"/>
              <w:rPr>
                <w:rFonts w:ascii="Century Gothic" w:eastAsia="Times New Roman" w:hAnsi="Century Gothic" w:cs="Calibri"/>
                <w:b/>
                <w:color w:val="000000"/>
                <w:sz w:val="16"/>
                <w:szCs w:val="16"/>
                <w:lang w:eastAsia="es-MX"/>
              </w:rPr>
            </w:pPr>
            <w:r w:rsidRPr="009F1A99">
              <w:rPr>
                <w:rFonts w:ascii="Century Gothic" w:eastAsia="Times New Roman" w:hAnsi="Century Gothic" w:cs="Calibri"/>
                <w:b/>
                <w:color w:val="000000"/>
                <w:sz w:val="16"/>
                <w:szCs w:val="16"/>
                <w:lang w:eastAsia="es-MX"/>
              </w:rPr>
              <w:t>$37,877.52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5788F" w:rsidRPr="00144280" w:rsidRDefault="0035788F" w:rsidP="00673D4A">
            <w:pPr>
              <w:spacing w:after="0" w:line="240" w:lineRule="auto"/>
              <w:jc w:val="center"/>
              <w:rPr>
                <w:rFonts w:ascii="Century Gothic" w:eastAsia="Times New Roman" w:hAnsi="Century Gothic" w:cs="Calibri"/>
                <w:color w:val="000000"/>
                <w:sz w:val="16"/>
                <w:szCs w:val="16"/>
                <w:lang w:eastAsia="es-MX"/>
              </w:rPr>
            </w:pPr>
            <w:r w:rsidRPr="00144280">
              <w:rPr>
                <w:rFonts w:ascii="Century Gothic" w:eastAsia="Times New Roman" w:hAnsi="Century Gothic" w:cs="Calibri"/>
                <w:color w:val="000000"/>
                <w:sz w:val="16"/>
                <w:szCs w:val="16"/>
                <w:lang w:eastAsia="es-MX"/>
              </w:rPr>
              <w:t> </w:t>
            </w:r>
          </w:p>
        </w:tc>
      </w:tr>
    </w:tbl>
    <w:p w:rsidR="0035788F" w:rsidRPr="00AD098B" w:rsidRDefault="0035788F" w:rsidP="0035788F">
      <w:pPr>
        <w:jc w:val="both"/>
        <w:rPr>
          <w:rFonts w:ascii="Century Gothic" w:hAnsi="Century Gothic" w:cs="Arial"/>
          <w:sz w:val="24"/>
          <w:szCs w:val="24"/>
        </w:rPr>
      </w:pPr>
    </w:p>
    <w:p w:rsidR="0035788F" w:rsidRPr="00A0135F" w:rsidRDefault="0035788F" w:rsidP="0035788F">
      <w:pPr>
        <w:spacing w:line="240" w:lineRule="auto"/>
        <w:jc w:val="both"/>
        <w:rPr>
          <w:rFonts w:ascii="Arial" w:hAnsi="Arial" w:cs="Arial"/>
          <w:lang w:val="es-ES"/>
        </w:rPr>
      </w:pPr>
      <w:r w:rsidRPr="00A0135F">
        <w:rPr>
          <w:rFonts w:ascii="Arial" w:hAnsi="Arial" w:cs="Arial"/>
          <w:lang w:val="es-ES"/>
        </w:rPr>
        <w:t xml:space="preserve">En referencia al adeudo de C. José Trinidad Pérez Gutiérrez, se aclara que el saldo deudor quedo comprobado, al 15 Diciembre del 2017, se adjunta como evidencia, en el Anexo 1.2. </w:t>
      </w:r>
    </w:p>
    <w:p w:rsidR="0035788F" w:rsidRPr="00A0135F" w:rsidRDefault="0035788F" w:rsidP="0035788F">
      <w:pPr>
        <w:pStyle w:val="Prrafodelista"/>
        <w:numPr>
          <w:ilvl w:val="0"/>
          <w:numId w:val="9"/>
        </w:numPr>
        <w:spacing w:line="240" w:lineRule="auto"/>
        <w:jc w:val="both"/>
        <w:rPr>
          <w:rFonts w:ascii="Arial" w:hAnsi="Arial" w:cs="Arial"/>
          <w:lang w:val="es-ES"/>
        </w:rPr>
      </w:pPr>
      <w:r w:rsidRPr="00A0135F">
        <w:rPr>
          <w:rFonts w:ascii="Arial" w:hAnsi="Arial" w:cs="Arial"/>
          <w:lang w:val="es-ES"/>
        </w:rPr>
        <w:t xml:space="preserve">Movimientos auxiliares de catálogo, </w:t>
      </w:r>
    </w:p>
    <w:p w:rsidR="0035788F" w:rsidRPr="00A0135F" w:rsidRDefault="0035788F" w:rsidP="0035788F">
      <w:pPr>
        <w:pStyle w:val="Prrafodelista"/>
        <w:numPr>
          <w:ilvl w:val="0"/>
          <w:numId w:val="9"/>
        </w:numPr>
        <w:spacing w:line="240" w:lineRule="auto"/>
        <w:jc w:val="both"/>
        <w:rPr>
          <w:rFonts w:ascii="Arial" w:hAnsi="Arial" w:cs="Arial"/>
          <w:lang w:val="es-ES"/>
        </w:rPr>
      </w:pPr>
      <w:r w:rsidRPr="00A0135F">
        <w:rPr>
          <w:rFonts w:ascii="Arial" w:hAnsi="Arial" w:cs="Arial"/>
          <w:lang w:val="es-ES"/>
        </w:rPr>
        <w:t xml:space="preserve">Oficio número </w:t>
      </w:r>
      <w:r w:rsidRPr="009F1A99">
        <w:rPr>
          <w:rFonts w:ascii="Arial" w:hAnsi="Arial" w:cs="Arial"/>
          <w:b/>
          <w:lang w:val="es-ES"/>
        </w:rPr>
        <w:t>SA/112/28/2016</w:t>
      </w:r>
      <w:r w:rsidRPr="00A0135F">
        <w:rPr>
          <w:rFonts w:ascii="Arial" w:hAnsi="Arial" w:cs="Arial"/>
          <w:lang w:val="es-ES"/>
        </w:rPr>
        <w:t>, solicitud descuento adeudos vía nomina,</w:t>
      </w:r>
    </w:p>
    <w:p w:rsidR="0035788F" w:rsidRPr="00A0135F" w:rsidRDefault="0035788F" w:rsidP="0035788F">
      <w:pPr>
        <w:pStyle w:val="Prrafodelista"/>
        <w:numPr>
          <w:ilvl w:val="0"/>
          <w:numId w:val="9"/>
        </w:numPr>
        <w:spacing w:line="240" w:lineRule="auto"/>
        <w:jc w:val="both"/>
        <w:rPr>
          <w:rFonts w:ascii="Arial" w:hAnsi="Arial" w:cs="Arial"/>
          <w:lang w:val="es-ES"/>
        </w:rPr>
      </w:pPr>
      <w:r w:rsidRPr="00A0135F">
        <w:rPr>
          <w:rFonts w:ascii="Arial" w:hAnsi="Arial" w:cs="Arial"/>
          <w:lang w:val="es-ES"/>
        </w:rPr>
        <w:t xml:space="preserve">Formato de los descuentos aplicados. </w:t>
      </w:r>
    </w:p>
    <w:p w:rsidR="0035788F" w:rsidRPr="00A0135F" w:rsidRDefault="0035788F" w:rsidP="0035788F">
      <w:pPr>
        <w:spacing w:line="240" w:lineRule="auto"/>
        <w:jc w:val="both"/>
        <w:rPr>
          <w:rFonts w:ascii="Arial" w:hAnsi="Arial" w:cs="Arial"/>
          <w:lang w:val="es-ES"/>
        </w:rPr>
      </w:pPr>
      <w:r w:rsidRPr="00A0135F">
        <w:rPr>
          <w:rFonts w:ascii="Arial" w:hAnsi="Arial" w:cs="Arial"/>
          <w:lang w:val="es-ES"/>
        </w:rPr>
        <w:t>Por lo que hace al acopio de la camioneta RAM se aclara que dicho vehículo se encuentra bajo resguardo del auxiliar operativo el C. Juan Jorge Reynoso Castro, por los que, se adjunta evidencia en el Anexo 1.2 consistente en:</w:t>
      </w:r>
    </w:p>
    <w:p w:rsidR="0035788F" w:rsidRPr="00A0135F" w:rsidRDefault="0035788F" w:rsidP="0035788F">
      <w:pPr>
        <w:pStyle w:val="Prrafodelista"/>
        <w:numPr>
          <w:ilvl w:val="0"/>
          <w:numId w:val="10"/>
        </w:numPr>
        <w:spacing w:line="240" w:lineRule="auto"/>
        <w:jc w:val="both"/>
        <w:rPr>
          <w:rFonts w:ascii="Arial" w:hAnsi="Arial" w:cs="Arial"/>
          <w:lang w:val="es-ES"/>
        </w:rPr>
      </w:pPr>
      <w:r w:rsidRPr="00A0135F">
        <w:rPr>
          <w:rFonts w:ascii="Arial" w:hAnsi="Arial" w:cs="Arial"/>
          <w:lang w:val="es-ES"/>
        </w:rPr>
        <w:t>Carta de resguardo de vehículo firmada por el actual resguardante, el jefe de polideportivos y el jefe del departamento de vehículos.</w:t>
      </w:r>
    </w:p>
    <w:p w:rsidR="0035788F" w:rsidRDefault="0035788F" w:rsidP="0035788F">
      <w:pPr>
        <w:pStyle w:val="Prrafodelista"/>
        <w:numPr>
          <w:ilvl w:val="0"/>
          <w:numId w:val="10"/>
        </w:numPr>
        <w:spacing w:line="240" w:lineRule="auto"/>
        <w:jc w:val="both"/>
      </w:pPr>
      <w:r w:rsidRPr="00E419D7">
        <w:rPr>
          <w:rFonts w:ascii="Century Gothic" w:hAnsi="Century Gothic" w:cs="Arial"/>
          <w:lang w:val="es-ES"/>
        </w:rPr>
        <w:t>Baja administrativa José Trinidad Pérez Gutiérrez, de liberación de Adeudos</w:t>
      </w:r>
      <w:r w:rsidRPr="00E419D7">
        <w:rPr>
          <w:rFonts w:ascii="Arial" w:hAnsi="Arial" w:cs="Arial"/>
        </w:rPr>
        <w:t xml:space="preserve">. </w:t>
      </w:r>
    </w:p>
    <w:p w:rsidR="00A258DB" w:rsidRPr="00A258DB" w:rsidRDefault="00A258DB" w:rsidP="0035788F">
      <w:pPr>
        <w:spacing w:after="0"/>
        <w:jc w:val="both"/>
        <w:rPr>
          <w:rFonts w:cs="Arial"/>
          <w:b/>
          <w:sz w:val="19"/>
          <w:szCs w:val="19"/>
          <w:lang w:val="es-ES"/>
        </w:rPr>
      </w:pPr>
    </w:p>
    <w:sectPr w:rsidR="00A258DB" w:rsidRPr="00A258DB" w:rsidSect="00E43045">
      <w:headerReference w:type="default" r:id="rId8"/>
      <w:pgSz w:w="12242" w:h="20163" w:code="5"/>
      <w:pgMar w:top="1418" w:right="1701" w:bottom="1701"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03" w:rsidRDefault="00056203" w:rsidP="00B070C9">
      <w:pPr>
        <w:spacing w:after="0" w:line="240" w:lineRule="auto"/>
      </w:pPr>
      <w:r>
        <w:separator/>
      </w:r>
    </w:p>
  </w:endnote>
  <w:endnote w:type="continuationSeparator" w:id="0">
    <w:p w:rsidR="00056203" w:rsidRDefault="00056203" w:rsidP="00B0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altName w:val="Cambria Math"/>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03" w:rsidRDefault="00056203" w:rsidP="00B070C9">
      <w:pPr>
        <w:spacing w:after="0" w:line="240" w:lineRule="auto"/>
      </w:pPr>
      <w:r>
        <w:separator/>
      </w:r>
    </w:p>
  </w:footnote>
  <w:footnote w:type="continuationSeparator" w:id="0">
    <w:p w:rsidR="00056203" w:rsidRDefault="00056203" w:rsidP="00B07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026"/>
      <w:docPartObj>
        <w:docPartGallery w:val="Page Numbers (Top of Page)"/>
        <w:docPartUnique/>
      </w:docPartObj>
    </w:sdtPr>
    <w:sdtEndPr/>
    <w:sdtContent>
      <w:p w:rsidR="00B070C9" w:rsidRDefault="002F6060" w:rsidP="007D799E">
        <w:pPr>
          <w:pStyle w:val="Encabezado"/>
          <w:jc w:val="right"/>
        </w:pPr>
        <w:r>
          <w:fldChar w:fldCharType="begin"/>
        </w:r>
        <w:r w:rsidR="002C4A8A">
          <w:instrText xml:space="preserve"> PAGE   \* MERGEFORMAT </w:instrText>
        </w:r>
        <w:r>
          <w:fldChar w:fldCharType="separate"/>
        </w:r>
        <w:r w:rsidR="00E43045">
          <w:rPr>
            <w:noProof/>
          </w:rPr>
          <w:t>1</w:t>
        </w:r>
        <w:r>
          <w:rPr>
            <w:noProof/>
          </w:rPr>
          <w:fldChar w:fldCharType="end"/>
        </w:r>
        <w:r w:rsidR="007D799E">
          <w:t>/2</w:t>
        </w:r>
      </w:p>
    </w:sdtContent>
  </w:sdt>
  <w:p w:rsidR="00B070C9" w:rsidRDefault="00B070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5630"/>
    <w:multiLevelType w:val="hybridMultilevel"/>
    <w:tmpl w:val="7E8C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5A755C"/>
    <w:multiLevelType w:val="hybridMultilevel"/>
    <w:tmpl w:val="05061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5669E9"/>
    <w:multiLevelType w:val="hybridMultilevel"/>
    <w:tmpl w:val="BC7421D6"/>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5">
    <w:nsid w:val="623D118B"/>
    <w:multiLevelType w:val="hybridMultilevel"/>
    <w:tmpl w:val="5A028E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6406F40"/>
    <w:multiLevelType w:val="hybridMultilevel"/>
    <w:tmpl w:val="E7A08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AF7B0D"/>
    <w:multiLevelType w:val="hybridMultilevel"/>
    <w:tmpl w:val="5A107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5"/>
  </w:num>
  <w:num w:numId="6">
    <w:abstractNumId w:val="4"/>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19BA"/>
    <w:rsid w:val="00047693"/>
    <w:rsid w:val="00051F4B"/>
    <w:rsid w:val="00056203"/>
    <w:rsid w:val="0008029C"/>
    <w:rsid w:val="00112C8E"/>
    <w:rsid w:val="00167885"/>
    <w:rsid w:val="0025733F"/>
    <w:rsid w:val="0026313A"/>
    <w:rsid w:val="002B752D"/>
    <w:rsid w:val="002C4A8A"/>
    <w:rsid w:val="002C5E16"/>
    <w:rsid w:val="002D6395"/>
    <w:rsid w:val="002F6060"/>
    <w:rsid w:val="00322439"/>
    <w:rsid w:val="00341FE4"/>
    <w:rsid w:val="0035788F"/>
    <w:rsid w:val="00410ED9"/>
    <w:rsid w:val="004638DB"/>
    <w:rsid w:val="004911C4"/>
    <w:rsid w:val="004A408F"/>
    <w:rsid w:val="004C2A65"/>
    <w:rsid w:val="005B3004"/>
    <w:rsid w:val="00607F9C"/>
    <w:rsid w:val="00637D93"/>
    <w:rsid w:val="006661EF"/>
    <w:rsid w:val="006F16D3"/>
    <w:rsid w:val="00703B9B"/>
    <w:rsid w:val="007605DB"/>
    <w:rsid w:val="007901D1"/>
    <w:rsid w:val="007D799E"/>
    <w:rsid w:val="0089168A"/>
    <w:rsid w:val="008B7B4B"/>
    <w:rsid w:val="009119BA"/>
    <w:rsid w:val="00934CD5"/>
    <w:rsid w:val="009860CE"/>
    <w:rsid w:val="009B265D"/>
    <w:rsid w:val="009B6587"/>
    <w:rsid w:val="009F1A99"/>
    <w:rsid w:val="009F5733"/>
    <w:rsid w:val="00A0135F"/>
    <w:rsid w:val="00A258DB"/>
    <w:rsid w:val="00A32AE6"/>
    <w:rsid w:val="00A70B08"/>
    <w:rsid w:val="00A861BD"/>
    <w:rsid w:val="00B070C9"/>
    <w:rsid w:val="00CA6D6C"/>
    <w:rsid w:val="00D44343"/>
    <w:rsid w:val="00D66841"/>
    <w:rsid w:val="00D856CF"/>
    <w:rsid w:val="00DC5D8F"/>
    <w:rsid w:val="00E43045"/>
    <w:rsid w:val="00EC21F3"/>
    <w:rsid w:val="00F02396"/>
    <w:rsid w:val="00F50580"/>
    <w:rsid w:val="00F81212"/>
    <w:rsid w:val="00F870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BECDB-B8CE-46EB-A0A0-DCBAF175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paragraph" w:styleId="Encabezado">
    <w:name w:val="header"/>
    <w:basedOn w:val="Normal"/>
    <w:link w:val="EncabezadoCar"/>
    <w:uiPriority w:val="99"/>
    <w:unhideWhenUsed/>
    <w:rsid w:val="00B0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0C9"/>
  </w:style>
  <w:style w:type="paragraph" w:styleId="Piedepgina">
    <w:name w:val="footer"/>
    <w:basedOn w:val="Normal"/>
    <w:link w:val="PiedepginaCar"/>
    <w:uiPriority w:val="99"/>
    <w:unhideWhenUsed/>
    <w:rsid w:val="00B0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0C9"/>
  </w:style>
  <w:style w:type="paragraph" w:styleId="Textodeglobo">
    <w:name w:val="Balloon Text"/>
    <w:basedOn w:val="Normal"/>
    <w:link w:val="TextodegloboCar"/>
    <w:uiPriority w:val="99"/>
    <w:semiHidden/>
    <w:unhideWhenUsed/>
    <w:rsid w:val="009B26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2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6159B-5FE1-47C5-92C7-C1191AC6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816</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Marquez Bobadilla</cp:lastModifiedBy>
  <cp:revision>37</cp:revision>
  <cp:lastPrinted>2018-11-14T18:30:00Z</cp:lastPrinted>
  <dcterms:created xsi:type="dcterms:W3CDTF">2014-05-22T01:10:00Z</dcterms:created>
  <dcterms:modified xsi:type="dcterms:W3CDTF">2018-11-14T18:30:00Z</dcterms:modified>
</cp:coreProperties>
</file>