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Pr="00BB2228" w:rsidRDefault="00BB2228" w:rsidP="009538C9">
      <w:pPr>
        <w:pStyle w:val="Textoindependiente"/>
        <w:jc w:val="center"/>
        <w:rPr>
          <w:rFonts w:cs="Arial"/>
          <w:b/>
          <w:bCs/>
          <w:sz w:val="28"/>
          <w:szCs w:val="28"/>
        </w:rPr>
      </w:pPr>
      <w:r w:rsidRPr="00BB2228">
        <w:rPr>
          <w:rFonts w:cs="Arial"/>
          <w:b/>
          <w:bCs/>
          <w:sz w:val="28"/>
          <w:szCs w:val="28"/>
        </w:rPr>
        <w:t>ANEXO “A”</w:t>
      </w:r>
    </w:p>
    <w:p w:rsidR="009538C9" w:rsidRPr="00BB2228" w:rsidRDefault="009538C9" w:rsidP="009538C9">
      <w:pPr>
        <w:pStyle w:val="Textoindependiente"/>
        <w:jc w:val="center"/>
        <w:rPr>
          <w:rFonts w:cs="Arial"/>
          <w:b/>
          <w:bCs/>
          <w:sz w:val="28"/>
          <w:szCs w:val="28"/>
        </w:rPr>
      </w:pPr>
    </w:p>
    <w:p w:rsidR="009538C9" w:rsidRPr="00BB2228" w:rsidRDefault="009538C9" w:rsidP="009538C9">
      <w:pPr>
        <w:pStyle w:val="Textoindependiente"/>
        <w:jc w:val="center"/>
        <w:rPr>
          <w:rFonts w:cs="Arial"/>
          <w:b/>
          <w:bCs/>
          <w:sz w:val="21"/>
          <w:szCs w:val="21"/>
        </w:rPr>
      </w:pPr>
      <w:r w:rsidRPr="00BB2228">
        <w:rPr>
          <w:rFonts w:cs="Arial"/>
          <w:b/>
          <w:bCs/>
          <w:sz w:val="21"/>
          <w:szCs w:val="21"/>
        </w:rPr>
        <w:t>FIDEICOMISO DE TURISMO DE LA ZONA METROPOLITANA DE GUADALAJARA</w:t>
      </w:r>
    </w:p>
    <w:p w:rsidR="009860CE" w:rsidRDefault="009538C9" w:rsidP="00BB2228">
      <w:pPr>
        <w:pStyle w:val="Textoindependiente"/>
        <w:jc w:val="center"/>
        <w:rPr>
          <w:rFonts w:cs="Arial"/>
          <w:b/>
          <w:bCs/>
        </w:rPr>
      </w:pPr>
      <w:r w:rsidRPr="00BB2228">
        <w:rPr>
          <w:rFonts w:cs="Arial"/>
          <w:b/>
          <w:bCs/>
          <w:sz w:val="21"/>
          <w:szCs w:val="21"/>
        </w:rPr>
        <w:t xml:space="preserve">Auditoria </w:t>
      </w:r>
      <w:r w:rsidR="00BB2228" w:rsidRPr="0073607B">
        <w:rPr>
          <w:rFonts w:cs="Arial"/>
          <w:b/>
        </w:rPr>
        <w:t>1° de enero al 31 de diciembre 2015, y del 01 de enero al 31 de diciembre del 2016 y Eventos Posteriores</w:t>
      </w:r>
      <w:r w:rsidR="00BB2228" w:rsidRPr="0073607B">
        <w:rPr>
          <w:rFonts w:cs="Arial"/>
          <w:b/>
          <w:bCs/>
        </w:rPr>
        <w:t>.</w:t>
      </w:r>
    </w:p>
    <w:p w:rsidR="00BB2228" w:rsidRPr="00BB2228" w:rsidRDefault="00BB2228" w:rsidP="00BB2228">
      <w:pPr>
        <w:pStyle w:val="Textoindependiente"/>
        <w:jc w:val="center"/>
        <w:rPr>
          <w:rFonts w:cs="Arial"/>
          <w:b/>
          <w:sz w:val="21"/>
          <w:szCs w:val="21"/>
        </w:rPr>
      </w:pPr>
    </w:p>
    <w:p w:rsidR="009860CE" w:rsidRDefault="00BB2228" w:rsidP="00BB2228">
      <w:pPr>
        <w:pStyle w:val="Textoindependiente"/>
        <w:jc w:val="right"/>
        <w:rPr>
          <w:rFonts w:cs="Arial"/>
          <w:b/>
          <w:sz w:val="21"/>
          <w:szCs w:val="21"/>
        </w:rPr>
      </w:pPr>
      <w:r>
        <w:rPr>
          <w:rFonts w:cs="Arial"/>
          <w:b/>
          <w:sz w:val="21"/>
          <w:szCs w:val="21"/>
        </w:rPr>
        <w:t>Observación No. 1.1</w:t>
      </w:r>
      <w:r w:rsidR="009860CE" w:rsidRPr="00BB2228">
        <w:rPr>
          <w:rFonts w:cs="Arial"/>
          <w:b/>
          <w:sz w:val="21"/>
          <w:szCs w:val="21"/>
        </w:rPr>
        <w:t>.  P</w:t>
      </w:r>
      <w:r w:rsidR="00D66841" w:rsidRPr="00BB2228">
        <w:rPr>
          <w:rFonts w:cs="Arial"/>
          <w:b/>
          <w:sz w:val="21"/>
          <w:szCs w:val="21"/>
        </w:rPr>
        <w:t>ágina 1</w:t>
      </w:r>
      <w:r>
        <w:rPr>
          <w:rFonts w:cs="Arial"/>
          <w:b/>
          <w:sz w:val="21"/>
          <w:szCs w:val="21"/>
        </w:rPr>
        <w:t xml:space="preserve"> de 13</w:t>
      </w:r>
    </w:p>
    <w:p w:rsidR="00BB2228" w:rsidRPr="00BB2228" w:rsidRDefault="00BB2228" w:rsidP="00BB2228">
      <w:pPr>
        <w:pStyle w:val="Prrafodelista"/>
        <w:ind w:left="0"/>
        <w:jc w:val="both"/>
        <w:rPr>
          <w:rFonts w:ascii="Arial" w:hAnsi="Arial" w:cs="Arial"/>
          <w:b/>
          <w:sz w:val="20"/>
          <w:szCs w:val="20"/>
          <w:lang w:eastAsia="es-MX"/>
        </w:rPr>
      </w:pPr>
      <w:r w:rsidRPr="00BB2228">
        <w:rPr>
          <w:rFonts w:ascii="Arial" w:hAnsi="Arial" w:cs="Arial"/>
          <w:b/>
          <w:sz w:val="20"/>
          <w:szCs w:val="20"/>
          <w:lang w:eastAsia="es-MX"/>
        </w:rPr>
        <w:t>1.0.- Egresos.</w:t>
      </w:r>
    </w:p>
    <w:p w:rsidR="00BB2228" w:rsidRPr="00BB2228" w:rsidRDefault="00BB2228" w:rsidP="00BB2228">
      <w:pPr>
        <w:pStyle w:val="Prrafodelista"/>
        <w:ind w:left="0"/>
        <w:jc w:val="both"/>
        <w:rPr>
          <w:rFonts w:ascii="Arial" w:hAnsi="Arial" w:cs="Arial"/>
          <w:b/>
          <w:i/>
          <w:sz w:val="20"/>
          <w:szCs w:val="20"/>
          <w:u w:val="single"/>
        </w:rPr>
      </w:pPr>
      <w:r w:rsidRPr="00BB2228">
        <w:rPr>
          <w:rFonts w:ascii="Arial" w:hAnsi="Arial" w:cs="Arial"/>
          <w:b/>
          <w:i/>
          <w:sz w:val="20"/>
          <w:szCs w:val="20"/>
          <w:u w:val="single"/>
        </w:rPr>
        <w:t>Viajes al Extranjero sin autorización del Gobernador.</w:t>
      </w:r>
    </w:p>
    <w:p w:rsidR="00BB2228" w:rsidRPr="00BB2228" w:rsidRDefault="00BB2228">
      <w:pPr>
        <w:rPr>
          <w:rFonts w:ascii="Arial" w:hAnsi="Arial" w:cs="Arial"/>
          <w:b/>
          <w:i/>
          <w:sz w:val="21"/>
          <w:szCs w:val="21"/>
          <w:u w:val="single"/>
        </w:rPr>
      </w:pPr>
    </w:p>
    <w:p w:rsidR="00051F4B" w:rsidRPr="00BB2228" w:rsidRDefault="00051F4B">
      <w:pPr>
        <w:rPr>
          <w:rFonts w:ascii="Arial" w:hAnsi="Arial" w:cs="Arial"/>
          <w:b/>
          <w:i/>
          <w:sz w:val="21"/>
          <w:szCs w:val="21"/>
          <w:u w:val="single"/>
        </w:rPr>
      </w:pPr>
      <w:r w:rsidRPr="00BB2228">
        <w:rPr>
          <w:rFonts w:ascii="Arial" w:hAnsi="Arial" w:cs="Arial"/>
          <w:b/>
          <w:i/>
          <w:sz w:val="21"/>
          <w:szCs w:val="21"/>
          <w:u w:val="single"/>
        </w:rPr>
        <w:t>Contestación:</w:t>
      </w:r>
    </w:p>
    <w:p w:rsidR="005B667E" w:rsidRDefault="00FC279D" w:rsidP="00FC279D">
      <w:pPr>
        <w:pStyle w:val="Cuerpodeltexto0"/>
        <w:shd w:val="clear" w:color="auto" w:fill="auto"/>
        <w:spacing w:after="0" w:line="276" w:lineRule="auto"/>
        <w:ind w:right="51" w:firstLine="0"/>
        <w:rPr>
          <w:sz w:val="18"/>
          <w:szCs w:val="18"/>
        </w:rPr>
      </w:pPr>
      <w:r>
        <w:rPr>
          <w:sz w:val="18"/>
          <w:szCs w:val="18"/>
        </w:rPr>
        <w:t xml:space="preserve">1.1.- </w:t>
      </w:r>
      <w:r w:rsidR="005B667E">
        <w:rPr>
          <w:sz w:val="18"/>
          <w:szCs w:val="18"/>
        </w:rPr>
        <w:t xml:space="preserve">EN CUANTO A LA OBSERVACION MARCADA CON EL </w:t>
      </w:r>
      <w:r w:rsidR="005B667E" w:rsidRPr="005B667E">
        <w:rPr>
          <w:sz w:val="18"/>
          <w:szCs w:val="18"/>
        </w:rPr>
        <w:t xml:space="preserve"> NÚMERO </w:t>
      </w:r>
      <w:r w:rsidR="005B667E" w:rsidRPr="005B667E">
        <w:rPr>
          <w:rStyle w:val="Cuerpodeltexto105pto"/>
          <w:sz w:val="18"/>
          <w:szCs w:val="18"/>
        </w:rPr>
        <w:t xml:space="preserve">1.1 </w:t>
      </w:r>
      <w:r w:rsidR="005B667E" w:rsidRPr="005B667E">
        <w:rPr>
          <w:sz w:val="18"/>
          <w:szCs w:val="18"/>
        </w:rPr>
        <w:t xml:space="preserve">DEL OFICIO DE MÉRITO, EN LA QUE SE OBSERVÓ QUE EL COMITÉ TÉCNICO AUTORIZÓ LA CANTIDAD DE $ </w:t>
      </w:r>
      <w:r w:rsidR="005B667E" w:rsidRPr="005B667E">
        <w:rPr>
          <w:rStyle w:val="Cuerpodeltexto105pto"/>
          <w:sz w:val="18"/>
          <w:szCs w:val="18"/>
        </w:rPr>
        <w:t xml:space="preserve">531,362.20 </w:t>
      </w:r>
      <w:r w:rsidR="005B667E" w:rsidRPr="005B667E">
        <w:rPr>
          <w:sz w:val="18"/>
          <w:szCs w:val="18"/>
        </w:rPr>
        <w:t>POR CONCEPTO DE VIAJES DIVERSOS AL EX</w:t>
      </w:r>
      <w:bookmarkStart w:id="0" w:name="_GoBack"/>
      <w:bookmarkEnd w:id="0"/>
      <w:r w:rsidR="005B667E" w:rsidRPr="005B667E">
        <w:rPr>
          <w:sz w:val="18"/>
          <w:szCs w:val="18"/>
        </w:rPr>
        <w:t>TRANJERO; AL RESPECTO SE CONTESTA LO SIGUIENTE:</w:t>
      </w:r>
    </w:p>
    <w:p w:rsidR="00FC279D" w:rsidRPr="005B667E" w:rsidRDefault="00FC279D" w:rsidP="00FC279D">
      <w:pPr>
        <w:pStyle w:val="Cuerpodeltexto0"/>
        <w:shd w:val="clear" w:color="auto" w:fill="auto"/>
        <w:spacing w:after="0" w:line="276" w:lineRule="auto"/>
        <w:ind w:right="51" w:firstLine="0"/>
        <w:rPr>
          <w:sz w:val="18"/>
          <w:szCs w:val="18"/>
        </w:rPr>
      </w:pPr>
    </w:p>
    <w:p w:rsidR="005B667E" w:rsidRDefault="00FC279D" w:rsidP="00FC279D">
      <w:pPr>
        <w:pStyle w:val="Cuerpodeltexto0"/>
        <w:shd w:val="clear" w:color="auto" w:fill="auto"/>
        <w:spacing w:after="0" w:line="276" w:lineRule="auto"/>
        <w:ind w:firstLine="0"/>
        <w:rPr>
          <w:sz w:val="18"/>
          <w:szCs w:val="18"/>
        </w:rPr>
      </w:pPr>
      <w:r>
        <w:rPr>
          <w:rStyle w:val="CuerpodeltextoVersales"/>
          <w:sz w:val="18"/>
          <w:szCs w:val="18"/>
        </w:rPr>
        <w:t>“</w:t>
      </w:r>
      <w:r w:rsidR="005B667E">
        <w:rPr>
          <w:rStyle w:val="CuerpodeltextoVersales"/>
          <w:sz w:val="18"/>
          <w:szCs w:val="18"/>
        </w:rPr>
        <w:t>COMO SE DESPRENDE DEL ACTA DE SESION DUCENTESIMA DEL COMITÉ TECNICO</w:t>
      </w:r>
      <w:r>
        <w:rPr>
          <w:rStyle w:val="CuerpodeltextoVersales"/>
          <w:sz w:val="18"/>
          <w:szCs w:val="18"/>
        </w:rPr>
        <w:t xml:space="preserve"> </w:t>
      </w:r>
      <w:r w:rsidR="005B667E" w:rsidRPr="005B667E">
        <w:rPr>
          <w:sz w:val="18"/>
          <w:szCs w:val="18"/>
        </w:rPr>
        <w:t>DEL FIDEICOMISO DE TURISMO DE LA ZONA METROPOLITANA DE GUADALAJARA</w:t>
      </w:r>
      <w:r>
        <w:rPr>
          <w:sz w:val="18"/>
          <w:szCs w:val="18"/>
        </w:rPr>
        <w:t xml:space="preserve"> </w:t>
      </w:r>
      <w:r w:rsidR="005B667E" w:rsidRPr="005B667E">
        <w:rPr>
          <w:sz w:val="18"/>
          <w:szCs w:val="18"/>
        </w:rPr>
        <w:t xml:space="preserve"> (EN</w:t>
      </w:r>
      <w:r w:rsidR="005B667E">
        <w:rPr>
          <w:sz w:val="18"/>
          <w:szCs w:val="18"/>
        </w:rPr>
        <w:t xml:space="preserve"> LO SUCESIVO (</w:t>
      </w:r>
      <w:r w:rsidR="005B667E" w:rsidRPr="005B667E">
        <w:rPr>
          <w:sz w:val="18"/>
          <w:szCs w:val="18"/>
        </w:rPr>
        <w:t xml:space="preserve">Fideicomiso </w:t>
      </w:r>
      <w:r w:rsidR="005B667E" w:rsidRPr="005B667E">
        <w:rPr>
          <w:rStyle w:val="Cuerpodeltexto105pto"/>
          <w:sz w:val="18"/>
          <w:szCs w:val="18"/>
        </w:rPr>
        <w:t xml:space="preserve">ZMG), </w:t>
      </w:r>
      <w:r w:rsidR="005B667E">
        <w:rPr>
          <w:rStyle w:val="Cuerpodeltexto105pto"/>
          <w:sz w:val="18"/>
          <w:szCs w:val="18"/>
        </w:rPr>
        <w:t>LA CUAL SE ADJUNTA EN FECHA 17 DE OCTUBRE</w:t>
      </w:r>
      <w:r w:rsidR="004521A8">
        <w:rPr>
          <w:rStyle w:val="Cuerpodeltexto105pto"/>
          <w:sz w:val="18"/>
          <w:szCs w:val="18"/>
        </w:rPr>
        <w:t xml:space="preserve"> DE 2013,</w:t>
      </w:r>
      <w:r>
        <w:rPr>
          <w:rStyle w:val="Cuerpodeltexto105pto"/>
          <w:sz w:val="18"/>
          <w:szCs w:val="18"/>
        </w:rPr>
        <w:t xml:space="preserve"> </w:t>
      </w:r>
      <w:r w:rsidR="005B667E" w:rsidRPr="005B667E">
        <w:rPr>
          <w:sz w:val="18"/>
          <w:szCs w:val="18"/>
        </w:rPr>
        <w:t xml:space="preserve">SE INSISTIÓ AL SECRETARIO DE TURISMO PARA QUE </w:t>
      </w:r>
      <w:r w:rsidR="004521A8">
        <w:rPr>
          <w:sz w:val="18"/>
          <w:szCs w:val="18"/>
        </w:rPr>
        <w:t xml:space="preserve"> DE SER</w:t>
      </w:r>
      <w:r>
        <w:rPr>
          <w:sz w:val="18"/>
          <w:szCs w:val="18"/>
        </w:rPr>
        <w:t xml:space="preserve"> </w:t>
      </w:r>
      <w:r w:rsidR="005B667E" w:rsidRPr="005B667E">
        <w:rPr>
          <w:sz w:val="18"/>
          <w:szCs w:val="18"/>
        </w:rPr>
        <w:t xml:space="preserve"> POSIBLE OBTUVIERA DEL </w:t>
      </w:r>
      <w:r w:rsidR="005B667E" w:rsidRPr="005B667E">
        <w:rPr>
          <w:rStyle w:val="Cuerpodeltexto105pto"/>
          <w:sz w:val="18"/>
          <w:szCs w:val="18"/>
        </w:rPr>
        <w:t xml:space="preserve">C. </w:t>
      </w:r>
      <w:r w:rsidR="005B667E" w:rsidRPr="005B667E">
        <w:rPr>
          <w:sz w:val="18"/>
          <w:szCs w:val="18"/>
        </w:rPr>
        <w:t>GOBERNADOR DEL ESTADO, UNA AUTORIZACIÓN</w:t>
      </w:r>
      <w:r>
        <w:rPr>
          <w:sz w:val="18"/>
          <w:szCs w:val="18"/>
        </w:rPr>
        <w:t xml:space="preserve"> </w:t>
      </w:r>
      <w:r w:rsidR="005B667E" w:rsidRPr="005B667E">
        <w:rPr>
          <w:sz w:val="18"/>
          <w:szCs w:val="18"/>
        </w:rPr>
        <w:t xml:space="preserve"> PARA REALIZAR VIAJES DE PROMOCIÓN AL EXTRANJERO SIN NECESIDAD DE SOLICITUDES FUTURAS PARA CADA VIAJE.</w:t>
      </w:r>
      <w:r>
        <w:rPr>
          <w:sz w:val="18"/>
          <w:szCs w:val="18"/>
        </w:rPr>
        <w:t>”</w:t>
      </w:r>
    </w:p>
    <w:p w:rsidR="00FC2F3D" w:rsidRPr="005B667E" w:rsidRDefault="00FC2F3D" w:rsidP="00FC279D">
      <w:pPr>
        <w:pStyle w:val="Cuerpodeltexto0"/>
        <w:shd w:val="clear" w:color="auto" w:fill="auto"/>
        <w:spacing w:after="0" w:line="276" w:lineRule="auto"/>
        <w:ind w:firstLine="0"/>
        <w:rPr>
          <w:sz w:val="18"/>
          <w:szCs w:val="18"/>
        </w:rPr>
      </w:pPr>
    </w:p>
    <w:p w:rsidR="00B06A99" w:rsidRPr="00FC279D" w:rsidRDefault="00FC279D" w:rsidP="00FC279D">
      <w:pPr>
        <w:pStyle w:val="Cuerpodeltexto0"/>
        <w:shd w:val="clear" w:color="auto" w:fill="auto"/>
        <w:spacing w:after="0" w:line="276" w:lineRule="auto"/>
        <w:ind w:firstLine="0"/>
        <w:rPr>
          <w:rStyle w:val="CuerpodeltextoVersales"/>
          <w:sz w:val="18"/>
          <w:szCs w:val="18"/>
        </w:rPr>
      </w:pPr>
      <w:r w:rsidRPr="00FC279D">
        <w:rPr>
          <w:sz w:val="18"/>
          <w:szCs w:val="18"/>
        </w:rPr>
        <w:t>ESE ASUNTO FUE TURNADO PARA SEGUIMIENTO BAJO EL NÚMERO</w:t>
      </w:r>
      <w:r w:rsidRPr="00FC279D">
        <w:rPr>
          <w:smallCaps/>
        </w:rPr>
        <w:t xml:space="preserve"> </w:t>
      </w:r>
      <w:r w:rsidRPr="00FC279D">
        <w:rPr>
          <w:rStyle w:val="CuerpodeltextoTimesNewRoman"/>
          <w:rFonts w:ascii="Arial" w:eastAsia="Arial" w:hAnsi="Arial" w:cs="Arial"/>
          <w:sz w:val="18"/>
          <w:szCs w:val="18"/>
        </w:rPr>
        <w:t xml:space="preserve">28/2013, </w:t>
      </w:r>
      <w:r w:rsidRPr="00FC279D">
        <w:rPr>
          <w:rStyle w:val="CuerpodeltextoVersales"/>
          <w:sz w:val="18"/>
          <w:szCs w:val="18"/>
        </w:rPr>
        <w:t>SIENDO QUE EN LA</w:t>
      </w:r>
    </w:p>
    <w:p w:rsidR="005B667E" w:rsidRPr="00FC279D" w:rsidRDefault="00FC279D" w:rsidP="00FC279D">
      <w:pPr>
        <w:pStyle w:val="Cuerpodeltexto0"/>
        <w:shd w:val="clear" w:color="auto" w:fill="auto"/>
        <w:spacing w:after="0" w:line="276" w:lineRule="auto"/>
        <w:ind w:firstLine="0"/>
        <w:rPr>
          <w:sz w:val="18"/>
          <w:szCs w:val="18"/>
        </w:rPr>
      </w:pPr>
      <w:r w:rsidRPr="00FC279D">
        <w:rPr>
          <w:sz w:val="18"/>
          <w:szCs w:val="18"/>
        </w:rPr>
        <w:t xml:space="preserve"> LA DUCENTÉSIMA PRIMERA SESIÓN DEL COMITÉ TÉCNICO DEL FIDEICOMISO </w:t>
      </w:r>
      <w:r w:rsidRPr="00FC279D">
        <w:rPr>
          <w:rStyle w:val="Cuerpodeltexto105pto"/>
          <w:sz w:val="18"/>
          <w:szCs w:val="18"/>
        </w:rPr>
        <w:t xml:space="preserve">ZMG, </w:t>
      </w:r>
      <w:r w:rsidRPr="00FC279D">
        <w:rPr>
          <w:sz w:val="18"/>
          <w:szCs w:val="18"/>
        </w:rPr>
        <w:t xml:space="preserve">AL TRATAR LO RELATIVO AL ACUERDO </w:t>
      </w:r>
      <w:r w:rsidRPr="00FC279D">
        <w:rPr>
          <w:rStyle w:val="Cuerpodeltexto105pto"/>
          <w:sz w:val="18"/>
          <w:szCs w:val="18"/>
        </w:rPr>
        <w:t xml:space="preserve">28/2013 </w:t>
      </w:r>
      <w:r w:rsidRPr="00FC279D">
        <w:rPr>
          <w:sz w:val="18"/>
          <w:szCs w:val="18"/>
        </w:rPr>
        <w:t xml:space="preserve">DE REFERENCIA, EL TITULAR DE </w:t>
      </w:r>
      <w:r w:rsidRPr="00FC279D">
        <w:rPr>
          <w:rStyle w:val="CuerpodeltextoVersales"/>
          <w:sz w:val="18"/>
          <w:szCs w:val="18"/>
        </w:rPr>
        <w:t>DE LA SECRETARIA DE TURISMO ESTANDO PRESENTE SEÑALO QUE SE OBTUVO</w:t>
      </w:r>
      <w:r>
        <w:rPr>
          <w:rStyle w:val="CuerpodeltextoVersales"/>
          <w:sz w:val="18"/>
          <w:szCs w:val="18"/>
        </w:rPr>
        <w:t xml:space="preserve"> </w:t>
      </w:r>
      <w:r w:rsidRPr="00FC279D">
        <w:rPr>
          <w:sz w:val="18"/>
          <w:szCs w:val="18"/>
        </w:rPr>
        <w:t>REUNIÓN EN LA QUE SE OTORGÓ LA AUTORIZACIÓN DE REFERENCIA PARA</w:t>
      </w:r>
      <w:r>
        <w:rPr>
          <w:sz w:val="18"/>
          <w:szCs w:val="18"/>
        </w:rPr>
        <w:t xml:space="preserve"> </w:t>
      </w:r>
      <w:r w:rsidRPr="00FC279D">
        <w:rPr>
          <w:sz w:val="18"/>
          <w:szCs w:val="18"/>
        </w:rPr>
        <w:t xml:space="preserve"> REALIZAR VIAJES AL EXTRANJERO, LO CUAL SE LE AGRADECIÓ EN ESE MOMENTO.</w:t>
      </w:r>
    </w:p>
    <w:p w:rsidR="00FC2F3D" w:rsidRPr="005B667E" w:rsidRDefault="00FC2F3D" w:rsidP="00FC279D">
      <w:pPr>
        <w:pStyle w:val="Cuerpodeltexto0"/>
        <w:shd w:val="clear" w:color="auto" w:fill="auto"/>
        <w:spacing w:after="0" w:line="276" w:lineRule="auto"/>
        <w:ind w:left="960" w:firstLine="0"/>
        <w:rPr>
          <w:sz w:val="18"/>
          <w:szCs w:val="18"/>
        </w:rPr>
      </w:pPr>
    </w:p>
    <w:p w:rsidR="005B667E" w:rsidRPr="005B667E" w:rsidRDefault="005B667E" w:rsidP="00FC279D">
      <w:pPr>
        <w:pStyle w:val="Cuerpodeltexto0"/>
        <w:shd w:val="clear" w:color="auto" w:fill="auto"/>
        <w:spacing w:after="0" w:line="276" w:lineRule="auto"/>
        <w:ind w:right="51" w:firstLine="0"/>
        <w:rPr>
          <w:sz w:val="18"/>
          <w:szCs w:val="18"/>
        </w:rPr>
      </w:pPr>
      <w:r w:rsidRPr="005B667E">
        <w:rPr>
          <w:sz w:val="18"/>
          <w:szCs w:val="18"/>
        </w:rPr>
        <w:t>ADEMÁS SE SEÑALA QUE LOS VIAJES AL EXTRANJERO REALIZADOS DURANTE EL PERIODO SEÑALADO SE REALIZARON CON EL FIN DE LA PROMOCIÓN DE NUESTRO DESTINO A MANERA DE POSTULACIONES, LAS CUALES EN ALGUNOS CASOS IMPLICA LA NECESIDAD DE REALIZAR VIAJES IMPREVISTOS CON EL FIN DE CUMPLIR CON EL OBJETIVO DEL FIDEICOMISO.</w:t>
      </w:r>
    </w:p>
    <w:p w:rsidR="005B667E" w:rsidRPr="005B667E" w:rsidRDefault="00FC279D" w:rsidP="00FC279D">
      <w:pPr>
        <w:pStyle w:val="Cuerpodeltexto0"/>
        <w:shd w:val="clear" w:color="auto" w:fill="auto"/>
        <w:spacing w:after="0" w:line="276" w:lineRule="auto"/>
        <w:ind w:right="51" w:firstLine="0"/>
        <w:rPr>
          <w:sz w:val="18"/>
          <w:szCs w:val="18"/>
        </w:rPr>
      </w:pPr>
      <w:r w:rsidRPr="005B667E">
        <w:rPr>
          <w:sz w:val="18"/>
          <w:szCs w:val="18"/>
        </w:rPr>
        <w:t xml:space="preserve">ESTOS VIAJES EN MUCHOS DE LOS CASOS HAN LOGRADO QUE DIVERSOS CONGRESOS SE REALICEN EN LA ZONA METROPOLITANA DE GUADALAJARA, COMO SON EL IX CONGRESO INTERNACIONAL DE SALUD MENTAL, EL MLT ENTERPRISE FORUM, 3ER CONGRESO INTERNACIONAL DE INVESTIGACIÓN FORENSE, CONGRESO INTERNACIONAL DE LA NUEVA EVANGELIZACIÓN, </w:t>
      </w:r>
      <w:r w:rsidRPr="005B667E">
        <w:rPr>
          <w:rStyle w:val="Cuerpodeltexto105pto"/>
          <w:sz w:val="18"/>
          <w:szCs w:val="18"/>
        </w:rPr>
        <w:t xml:space="preserve">XXV </w:t>
      </w:r>
      <w:r w:rsidRPr="005B667E">
        <w:rPr>
          <w:sz w:val="18"/>
          <w:szCs w:val="18"/>
        </w:rPr>
        <w:t xml:space="preserve">CONGRESO INTERNACIONAL DE GINECOLOGÍA Y OBSTETRICIA, CONVENCIÓN INTERNACIONAL DE LIDERAZGO, ENCUENTRO IBEROAMERICANO DE ENFERMEDADES RARAS, </w:t>
      </w:r>
      <w:r w:rsidRPr="005B667E">
        <w:rPr>
          <w:rStyle w:val="Cuerpodeltexto105pto"/>
          <w:sz w:val="18"/>
          <w:szCs w:val="18"/>
        </w:rPr>
        <w:t xml:space="preserve">V </w:t>
      </w:r>
      <w:r w:rsidRPr="005B667E">
        <w:rPr>
          <w:sz w:val="18"/>
          <w:szCs w:val="18"/>
        </w:rPr>
        <w:t xml:space="preserve">CONGRESO INTERNACIONAL DE ANEBERRIES, </w:t>
      </w:r>
      <w:r w:rsidRPr="005B667E">
        <w:rPr>
          <w:rStyle w:val="Cuerpodeltexto105pto"/>
          <w:sz w:val="18"/>
          <w:szCs w:val="18"/>
        </w:rPr>
        <w:t xml:space="preserve">WEBA </w:t>
      </w:r>
      <w:r w:rsidRPr="005B667E">
        <w:rPr>
          <w:sz w:val="18"/>
          <w:szCs w:val="18"/>
        </w:rPr>
        <w:t>CONGRESS, I CONGRESO INTERNACIONALHOLÍSTICO, POR MENCIONAR ALGUNOS, COMO SE REFLEJA EN EL REPORTE ANEXO.</w:t>
      </w:r>
    </w:p>
    <w:p w:rsidR="009119BA" w:rsidRPr="00D66841" w:rsidRDefault="00FC279D" w:rsidP="00FC279D">
      <w:pPr>
        <w:pStyle w:val="Cuerpodeltexto0"/>
        <w:shd w:val="clear" w:color="auto" w:fill="auto"/>
        <w:spacing w:after="0" w:line="276" w:lineRule="auto"/>
        <w:ind w:right="51" w:firstLine="0"/>
        <w:rPr>
          <w:rFonts w:ascii="Frutiger-Light" w:hAnsi="Frutiger-Light"/>
          <w:b/>
          <w:sz w:val="21"/>
          <w:szCs w:val="21"/>
        </w:rPr>
      </w:pPr>
      <w:r w:rsidRPr="005B667E">
        <w:rPr>
          <w:sz w:val="18"/>
          <w:szCs w:val="18"/>
        </w:rPr>
        <w:t>LOS DOCUMENTOS SEÑALADOS EN PÁRRAFOS ANTERIORES SE AGREGAN COMO</w:t>
      </w:r>
      <w:r w:rsidRPr="00F55760">
        <w:rPr>
          <w:rStyle w:val="CuerpodeltextoNegrita"/>
        </w:rPr>
        <w:t xml:space="preserve">ANEXO </w:t>
      </w:r>
      <w:r>
        <w:rPr>
          <w:rStyle w:val="CuerpodeltextoNegrita"/>
        </w:rPr>
        <w:t>1</w:t>
      </w:r>
    </w:p>
    <w:p w:rsidR="00FC279D" w:rsidRPr="00D66841" w:rsidRDefault="00FC279D">
      <w:pPr>
        <w:pStyle w:val="Cuerpodeltexto0"/>
        <w:shd w:val="clear" w:color="auto" w:fill="auto"/>
        <w:spacing w:after="1455" w:line="264" w:lineRule="exact"/>
        <w:ind w:right="940" w:firstLine="0"/>
        <w:rPr>
          <w:rFonts w:ascii="Frutiger-Light" w:hAnsi="Frutiger-Light"/>
          <w:b/>
          <w:sz w:val="21"/>
          <w:szCs w:val="21"/>
        </w:rPr>
      </w:pPr>
    </w:p>
    <w:sectPr w:rsidR="00FC279D" w:rsidRPr="00D66841" w:rsidSect="00FC279D">
      <w:pgSz w:w="12242" w:h="20163" w:code="5"/>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utiger-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3432E"/>
    <w:multiLevelType w:val="multilevel"/>
    <w:tmpl w:val="EAE880A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19BA"/>
    <w:rsid w:val="00051F4B"/>
    <w:rsid w:val="0008029C"/>
    <w:rsid w:val="002C5E16"/>
    <w:rsid w:val="002D6395"/>
    <w:rsid w:val="004521A8"/>
    <w:rsid w:val="004911C4"/>
    <w:rsid w:val="005B667E"/>
    <w:rsid w:val="009119BA"/>
    <w:rsid w:val="009538C9"/>
    <w:rsid w:val="009860CE"/>
    <w:rsid w:val="009B6587"/>
    <w:rsid w:val="00A32AE6"/>
    <w:rsid w:val="00B06A99"/>
    <w:rsid w:val="00BB2228"/>
    <w:rsid w:val="00D66841"/>
    <w:rsid w:val="00FC279D"/>
    <w:rsid w:val="00FC2F3D"/>
    <w:rsid w:val="00FE5F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character" w:customStyle="1" w:styleId="Cuerpodeltexto">
    <w:name w:val="Cuerpo del texto_"/>
    <w:basedOn w:val="Fuentedeprrafopredeter"/>
    <w:link w:val="Cuerpodeltexto0"/>
    <w:rsid w:val="005B667E"/>
    <w:rPr>
      <w:rFonts w:ascii="Arial" w:eastAsia="Arial" w:hAnsi="Arial" w:cs="Arial"/>
      <w:sz w:val="17"/>
      <w:szCs w:val="17"/>
      <w:shd w:val="clear" w:color="auto" w:fill="FFFFFF"/>
    </w:rPr>
  </w:style>
  <w:style w:type="character" w:customStyle="1" w:styleId="CuerpodeltextoTimesNewRoman">
    <w:name w:val="Cuerpo del texto + Times New Roman"/>
    <w:aliases w:val="11.5 pto,Negrita"/>
    <w:basedOn w:val="Cuerpodeltexto"/>
    <w:rsid w:val="005B667E"/>
    <w:rPr>
      <w:rFonts w:ascii="Times New Roman" w:eastAsia="Times New Roman" w:hAnsi="Times New Roman" w:cs="Times New Roman"/>
      <w:b/>
      <w:bCs/>
      <w:color w:val="000000"/>
      <w:spacing w:val="0"/>
      <w:w w:val="100"/>
      <w:position w:val="0"/>
      <w:sz w:val="23"/>
      <w:szCs w:val="23"/>
      <w:shd w:val="clear" w:color="auto" w:fill="FFFFFF"/>
      <w:lang w:val="es-ES"/>
    </w:rPr>
  </w:style>
  <w:style w:type="character" w:customStyle="1" w:styleId="Cuerpodeltexto105pto">
    <w:name w:val="Cuerpo del texto + 10.5 pto"/>
    <w:basedOn w:val="Cuerpodeltexto"/>
    <w:rsid w:val="005B667E"/>
    <w:rPr>
      <w:rFonts w:ascii="Arial" w:eastAsia="Arial" w:hAnsi="Arial" w:cs="Arial"/>
      <w:color w:val="000000"/>
      <w:spacing w:val="0"/>
      <w:w w:val="100"/>
      <w:position w:val="0"/>
      <w:sz w:val="21"/>
      <w:szCs w:val="21"/>
      <w:shd w:val="clear" w:color="auto" w:fill="FFFFFF"/>
      <w:lang w:val="es-ES"/>
    </w:rPr>
  </w:style>
  <w:style w:type="character" w:customStyle="1" w:styleId="CuerpodeltextoVersales">
    <w:name w:val="Cuerpo del texto + Versales"/>
    <w:basedOn w:val="Cuerpodeltexto"/>
    <w:rsid w:val="005B667E"/>
    <w:rPr>
      <w:rFonts w:ascii="Arial" w:eastAsia="Arial" w:hAnsi="Arial" w:cs="Arial"/>
      <w:smallCaps/>
      <w:color w:val="000000"/>
      <w:spacing w:val="0"/>
      <w:w w:val="100"/>
      <w:position w:val="0"/>
      <w:sz w:val="17"/>
      <w:szCs w:val="17"/>
      <w:shd w:val="clear" w:color="auto" w:fill="FFFFFF"/>
      <w:lang w:val="es-ES"/>
    </w:rPr>
  </w:style>
  <w:style w:type="character" w:customStyle="1" w:styleId="CuerpodeltextoNegrita">
    <w:name w:val="Cuerpo del texto + Negrita"/>
    <w:basedOn w:val="Cuerpodeltexto"/>
    <w:rsid w:val="005B667E"/>
    <w:rPr>
      <w:rFonts w:ascii="Arial" w:eastAsia="Arial" w:hAnsi="Arial" w:cs="Arial"/>
      <w:b/>
      <w:bCs/>
      <w:color w:val="000000"/>
      <w:spacing w:val="0"/>
      <w:w w:val="100"/>
      <w:position w:val="0"/>
      <w:sz w:val="17"/>
      <w:szCs w:val="17"/>
      <w:shd w:val="clear" w:color="auto" w:fill="FFFFFF"/>
      <w:lang w:val="es-ES"/>
    </w:rPr>
  </w:style>
  <w:style w:type="paragraph" w:customStyle="1" w:styleId="Cuerpodeltexto0">
    <w:name w:val="Cuerpo del texto"/>
    <w:basedOn w:val="Normal"/>
    <w:link w:val="Cuerpodeltexto"/>
    <w:rsid w:val="005B667E"/>
    <w:pPr>
      <w:widowControl w:val="0"/>
      <w:shd w:val="clear" w:color="auto" w:fill="FFFFFF"/>
      <w:spacing w:after="180" w:line="259" w:lineRule="exact"/>
      <w:ind w:hanging="380"/>
      <w:jc w:val="both"/>
    </w:pPr>
    <w:rPr>
      <w:rFonts w:ascii="Arial" w:eastAsia="Arial" w:hAnsi="Arial" w:cs="Arial"/>
      <w:sz w:val="17"/>
      <w:szCs w:val="17"/>
    </w:rPr>
  </w:style>
  <w:style w:type="paragraph" w:styleId="Prrafodelista">
    <w:name w:val="List Paragraph"/>
    <w:basedOn w:val="Normal"/>
    <w:uiPriority w:val="34"/>
    <w:qFormat/>
    <w:rsid w:val="00BB2228"/>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371</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9</cp:revision>
  <dcterms:created xsi:type="dcterms:W3CDTF">2014-05-02T19:52:00Z</dcterms:created>
  <dcterms:modified xsi:type="dcterms:W3CDTF">2018-10-22T20:35:00Z</dcterms:modified>
</cp:coreProperties>
</file>