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6CD" w:rsidRDefault="00E966CD" w:rsidP="00322439">
      <w:pPr>
        <w:pStyle w:val="Textoindependiente"/>
        <w:jc w:val="center"/>
        <w:rPr>
          <w:rFonts w:ascii="Frutiger-Light" w:hAnsi="Frutiger-Light"/>
          <w:b/>
          <w:bCs/>
          <w:sz w:val="28"/>
          <w:szCs w:val="28"/>
        </w:rPr>
      </w:pPr>
    </w:p>
    <w:p w:rsidR="00D66841" w:rsidRDefault="004C121A" w:rsidP="00322439">
      <w:pPr>
        <w:pStyle w:val="Textoindependiente"/>
        <w:jc w:val="center"/>
        <w:rPr>
          <w:rFonts w:ascii="Frutiger-Light" w:hAnsi="Frutiger-Light"/>
          <w:b/>
          <w:bCs/>
          <w:sz w:val="28"/>
          <w:szCs w:val="28"/>
        </w:rPr>
      </w:pPr>
      <w:r>
        <w:rPr>
          <w:rFonts w:ascii="Frutiger-Light" w:hAnsi="Frutiger-Light"/>
          <w:b/>
          <w:bCs/>
          <w:sz w:val="28"/>
          <w:szCs w:val="28"/>
        </w:rPr>
        <w:t>ANEXO “C</w:t>
      </w:r>
      <w:r w:rsidR="00607F9C">
        <w:rPr>
          <w:rFonts w:ascii="Frutiger-Light" w:hAnsi="Frutiger-Light"/>
          <w:b/>
          <w:bCs/>
          <w:sz w:val="28"/>
          <w:szCs w:val="28"/>
        </w:rPr>
        <w:t>”</w:t>
      </w:r>
    </w:p>
    <w:p w:rsidR="00047693" w:rsidRDefault="00047693" w:rsidP="00322439">
      <w:pPr>
        <w:pStyle w:val="Textoindependiente"/>
        <w:jc w:val="center"/>
        <w:rPr>
          <w:rFonts w:ascii="Frutiger-Light" w:hAnsi="Frutiger-Light"/>
          <w:b/>
          <w:bCs/>
          <w:sz w:val="21"/>
          <w:szCs w:val="21"/>
        </w:rPr>
      </w:pPr>
    </w:p>
    <w:p w:rsidR="007901D1" w:rsidRDefault="007901D1" w:rsidP="00607F9C">
      <w:pPr>
        <w:pStyle w:val="Textoindependiente"/>
        <w:jc w:val="center"/>
        <w:rPr>
          <w:rFonts w:cs="Arial"/>
          <w:b/>
          <w:bCs/>
          <w:sz w:val="20"/>
        </w:rPr>
      </w:pPr>
      <w:r w:rsidRPr="000309AD">
        <w:rPr>
          <w:rFonts w:cs="Arial"/>
          <w:b/>
          <w:bCs/>
          <w:sz w:val="20"/>
        </w:rPr>
        <w:t>I</w:t>
      </w:r>
      <w:r>
        <w:rPr>
          <w:rFonts w:cs="Arial"/>
          <w:b/>
          <w:bCs/>
          <w:sz w:val="20"/>
        </w:rPr>
        <w:t>NSTITUTO DE INFORMACION ESTADISTICA Y GEOGRAFICA DEL ESTADO DE JALISCO.</w:t>
      </w:r>
    </w:p>
    <w:p w:rsidR="0025733F" w:rsidRDefault="00322439" w:rsidP="00322439">
      <w:pPr>
        <w:pStyle w:val="Textoindependiente"/>
        <w:jc w:val="center"/>
        <w:rPr>
          <w:rFonts w:cs="Arial"/>
          <w:b/>
          <w:sz w:val="20"/>
        </w:rPr>
      </w:pPr>
      <w:r w:rsidRPr="00607F9C">
        <w:rPr>
          <w:rFonts w:ascii="Frutiger-Light" w:hAnsi="Frutiger-Light"/>
          <w:b/>
          <w:bCs/>
          <w:sz w:val="20"/>
        </w:rPr>
        <w:t xml:space="preserve">Auditoria </w:t>
      </w:r>
      <w:r w:rsidR="00390537">
        <w:rPr>
          <w:rFonts w:cs="Arial"/>
          <w:b/>
          <w:sz w:val="20"/>
        </w:rPr>
        <w:t>d</w:t>
      </w:r>
      <w:r w:rsidR="00607F9C" w:rsidRPr="00607F9C">
        <w:rPr>
          <w:rFonts w:cs="Arial"/>
          <w:b/>
          <w:sz w:val="20"/>
        </w:rPr>
        <w:t xml:space="preserve">el 01 de enero al 31 de diciembre de 2016 y </w:t>
      </w:r>
      <w:r w:rsidR="0025733F">
        <w:rPr>
          <w:rFonts w:cs="Arial"/>
          <w:b/>
          <w:sz w:val="20"/>
        </w:rPr>
        <w:t xml:space="preserve">Eventos </w:t>
      </w:r>
      <w:r w:rsidR="00390537">
        <w:rPr>
          <w:rFonts w:cs="Arial"/>
          <w:b/>
          <w:sz w:val="20"/>
        </w:rPr>
        <w:t>P</w:t>
      </w:r>
      <w:r w:rsidR="0025733F">
        <w:rPr>
          <w:rFonts w:cs="Arial"/>
          <w:b/>
          <w:sz w:val="20"/>
        </w:rPr>
        <w:t>osteriores.</w:t>
      </w:r>
    </w:p>
    <w:p w:rsidR="00390537" w:rsidRDefault="00390537" w:rsidP="00322439">
      <w:pPr>
        <w:pStyle w:val="Textoindependiente"/>
        <w:jc w:val="center"/>
        <w:rPr>
          <w:rFonts w:cs="Arial"/>
          <w:b/>
          <w:sz w:val="20"/>
        </w:rPr>
      </w:pPr>
    </w:p>
    <w:p w:rsidR="00D66841" w:rsidRPr="00D66841" w:rsidRDefault="00112C8E" w:rsidP="00390537">
      <w:pPr>
        <w:pStyle w:val="Textoindependiente"/>
        <w:jc w:val="right"/>
        <w:rPr>
          <w:rFonts w:ascii="Frutiger-Light" w:hAnsi="Frutiger-Light"/>
          <w:b/>
          <w:sz w:val="21"/>
          <w:szCs w:val="21"/>
        </w:rPr>
      </w:pPr>
      <w:r w:rsidRPr="00D66841">
        <w:rPr>
          <w:rFonts w:ascii="Frutiger-Light" w:hAnsi="Frutiger-Light"/>
          <w:b/>
          <w:sz w:val="21"/>
          <w:szCs w:val="21"/>
        </w:rPr>
        <w:t>Observación</w:t>
      </w:r>
      <w:r w:rsidR="00D66841" w:rsidRPr="00D66841">
        <w:rPr>
          <w:rFonts w:ascii="Frutiger-Light" w:hAnsi="Frutiger-Light"/>
          <w:b/>
          <w:sz w:val="21"/>
          <w:szCs w:val="21"/>
        </w:rPr>
        <w:t xml:space="preserve"> No. </w:t>
      </w:r>
      <w:r w:rsidR="004C121A">
        <w:rPr>
          <w:rFonts w:ascii="Frutiger-Light" w:hAnsi="Frutiger-Light"/>
          <w:b/>
          <w:sz w:val="21"/>
          <w:szCs w:val="21"/>
        </w:rPr>
        <w:t>1.3</w:t>
      </w:r>
      <w:r>
        <w:rPr>
          <w:rFonts w:ascii="Frutiger-Light" w:hAnsi="Frutiger-Light"/>
          <w:b/>
          <w:sz w:val="21"/>
          <w:szCs w:val="21"/>
        </w:rPr>
        <w:t xml:space="preserve">.- </w:t>
      </w:r>
      <w:r w:rsidR="009860CE">
        <w:rPr>
          <w:rFonts w:ascii="Frutiger-Light" w:hAnsi="Frutiger-Light"/>
          <w:b/>
          <w:sz w:val="21"/>
          <w:szCs w:val="21"/>
        </w:rPr>
        <w:t xml:space="preserve">  P</w:t>
      </w:r>
      <w:r w:rsidR="000A1858">
        <w:rPr>
          <w:rFonts w:ascii="Frutiger-Light" w:hAnsi="Frutiger-Light"/>
          <w:b/>
          <w:sz w:val="21"/>
          <w:szCs w:val="21"/>
        </w:rPr>
        <w:t xml:space="preserve">ágina 2 </w:t>
      </w:r>
      <w:r w:rsidR="0025733F">
        <w:rPr>
          <w:rFonts w:ascii="Frutiger-Light" w:hAnsi="Frutiger-Light"/>
          <w:b/>
          <w:sz w:val="21"/>
          <w:szCs w:val="21"/>
        </w:rPr>
        <w:t>de 13</w:t>
      </w:r>
      <w:r w:rsidR="00D66841" w:rsidRPr="00D66841">
        <w:rPr>
          <w:rFonts w:ascii="Frutiger-Light" w:hAnsi="Frutiger-Light"/>
          <w:b/>
          <w:sz w:val="21"/>
          <w:szCs w:val="21"/>
        </w:rPr>
        <w:t>.</w:t>
      </w:r>
    </w:p>
    <w:p w:rsidR="00047693" w:rsidRDefault="00047693" w:rsidP="00607F9C">
      <w:pPr>
        <w:jc w:val="both"/>
        <w:rPr>
          <w:rFonts w:ascii="Arial" w:hAnsi="Arial" w:cs="Arial"/>
          <w:b/>
        </w:rPr>
      </w:pPr>
    </w:p>
    <w:p w:rsidR="00607F9C" w:rsidRPr="00B93FDE" w:rsidRDefault="00607F9C" w:rsidP="00607F9C">
      <w:pPr>
        <w:jc w:val="both"/>
        <w:rPr>
          <w:rFonts w:ascii="Arial" w:hAnsi="Arial" w:cs="Arial"/>
          <w:b/>
        </w:rPr>
      </w:pPr>
      <w:r w:rsidRPr="00B93FDE">
        <w:rPr>
          <w:rFonts w:ascii="Arial" w:hAnsi="Arial" w:cs="Arial"/>
          <w:b/>
        </w:rPr>
        <w:t>1.0.- Normatividad.</w:t>
      </w:r>
    </w:p>
    <w:p w:rsidR="00607F9C" w:rsidRPr="00B93FDE" w:rsidRDefault="00664FC0" w:rsidP="00607F9C">
      <w:pPr>
        <w:jc w:val="both"/>
        <w:rPr>
          <w:rFonts w:ascii="Arial" w:hAnsi="Arial" w:cs="Arial"/>
          <w:b/>
          <w:i/>
          <w:u w:val="single"/>
        </w:rPr>
      </w:pPr>
      <w:r w:rsidRPr="00B93FDE">
        <w:rPr>
          <w:rFonts w:ascii="Arial" w:hAnsi="Arial" w:cs="Arial"/>
          <w:b/>
          <w:i/>
          <w:u w:val="single"/>
        </w:rPr>
        <w:t xml:space="preserve"> Incumplimiento a la Normatividad</w:t>
      </w:r>
      <w:r w:rsidR="00607F9C" w:rsidRPr="00B93FDE">
        <w:rPr>
          <w:rFonts w:ascii="Arial" w:hAnsi="Arial" w:cs="Arial"/>
          <w:b/>
          <w:i/>
          <w:u w:val="single"/>
        </w:rPr>
        <w:t>:</w:t>
      </w:r>
    </w:p>
    <w:p w:rsidR="00051F4B" w:rsidRPr="00B93FDE" w:rsidRDefault="00051F4B">
      <w:pPr>
        <w:rPr>
          <w:rFonts w:ascii="Arial" w:hAnsi="Arial" w:cs="Arial"/>
          <w:b/>
          <w:i/>
          <w:u w:val="single"/>
        </w:rPr>
      </w:pPr>
      <w:r w:rsidRPr="00B93FDE">
        <w:rPr>
          <w:rFonts w:ascii="Arial" w:hAnsi="Arial" w:cs="Arial"/>
          <w:b/>
          <w:i/>
          <w:u w:val="single"/>
        </w:rPr>
        <w:t>Contestación:</w:t>
      </w:r>
    </w:p>
    <w:p w:rsidR="004C121A" w:rsidRPr="004C121A" w:rsidRDefault="004C121A" w:rsidP="004C121A">
      <w:pPr>
        <w:jc w:val="both"/>
        <w:rPr>
          <w:rFonts w:ascii="Arial" w:hAnsi="Arial" w:cs="Arial"/>
          <w:sz w:val="20"/>
          <w:szCs w:val="20"/>
        </w:rPr>
      </w:pPr>
      <w:r>
        <w:rPr>
          <w:rFonts w:ascii="Frutiger-Light" w:hAnsi="Frutiger-Light"/>
          <w:b/>
          <w:sz w:val="20"/>
        </w:rPr>
        <w:t>1.3</w:t>
      </w:r>
      <w:r w:rsidR="00112C8E">
        <w:rPr>
          <w:rFonts w:ascii="Frutiger-Light" w:hAnsi="Frutiger-Light"/>
          <w:b/>
          <w:sz w:val="20"/>
        </w:rPr>
        <w:t>.</w:t>
      </w:r>
      <w:r w:rsidR="00F50580" w:rsidRPr="00F50580">
        <w:rPr>
          <w:rFonts w:ascii="Frutiger-Light" w:hAnsi="Frutiger-Light"/>
          <w:sz w:val="20"/>
        </w:rPr>
        <w:t xml:space="preserve">- </w:t>
      </w:r>
      <w:r w:rsidRPr="004C121A">
        <w:rPr>
          <w:rFonts w:ascii="Arial" w:hAnsi="Arial" w:cs="Arial"/>
          <w:sz w:val="20"/>
          <w:szCs w:val="20"/>
        </w:rPr>
        <w:t xml:space="preserve">Por mandato de Ley quien determina los montos para los procedimientos de adquisiciones de todas las entidades de acuerdo al tamaño de éstas es la propia </w:t>
      </w:r>
      <w:r w:rsidRPr="004C121A">
        <w:rPr>
          <w:rFonts w:ascii="Arial" w:hAnsi="Arial" w:cs="Arial"/>
          <w:b/>
          <w:sz w:val="20"/>
          <w:szCs w:val="20"/>
        </w:rPr>
        <w:t>SEPAF</w:t>
      </w:r>
      <w:r w:rsidRPr="004C121A">
        <w:rPr>
          <w:rFonts w:ascii="Arial" w:hAnsi="Arial" w:cs="Arial"/>
          <w:sz w:val="20"/>
          <w:szCs w:val="20"/>
        </w:rPr>
        <w:t xml:space="preserve"> a través de la Dirección General de Vinculación Administrativa. Si bien es ci</w:t>
      </w:r>
      <w:bookmarkStart w:id="0" w:name="_GoBack"/>
      <w:bookmarkEnd w:id="0"/>
      <w:r w:rsidRPr="004C121A">
        <w:rPr>
          <w:rFonts w:ascii="Arial" w:hAnsi="Arial" w:cs="Arial"/>
          <w:sz w:val="20"/>
          <w:szCs w:val="20"/>
        </w:rPr>
        <w:t xml:space="preserve">erto que en ese momento se planteó como un error la disparidad existente entre los montos propuestos por este organismo y los montos validados por la </w:t>
      </w:r>
      <w:r w:rsidRPr="004C121A">
        <w:rPr>
          <w:rFonts w:ascii="Arial" w:hAnsi="Arial" w:cs="Arial"/>
          <w:b/>
          <w:sz w:val="20"/>
          <w:szCs w:val="20"/>
        </w:rPr>
        <w:t>SEPAF</w:t>
      </w:r>
      <w:r w:rsidRPr="004C121A">
        <w:rPr>
          <w:rFonts w:ascii="Arial" w:hAnsi="Arial" w:cs="Arial"/>
          <w:sz w:val="20"/>
          <w:szCs w:val="20"/>
        </w:rPr>
        <w:t xml:space="preserve"> para los procedimientos de adquisición, no menos cierto resulta que la validación de dicho montos fue en el marco de la propuesta hecha por la Mtra. Pía Orozco Montaño </w:t>
      </w:r>
      <w:r w:rsidRPr="004C121A">
        <w:rPr>
          <w:rFonts w:ascii="Arial" w:hAnsi="Arial" w:cs="Arial"/>
          <w:i/>
          <w:sz w:val="20"/>
          <w:szCs w:val="20"/>
        </w:rPr>
        <w:t>-quien en ese momento era la Directora General de Vinculación Administrativa (instancia encargada de validar dichos montos)-</w:t>
      </w:r>
      <w:r w:rsidRPr="004C121A">
        <w:rPr>
          <w:rFonts w:ascii="Arial" w:hAnsi="Arial" w:cs="Arial"/>
          <w:sz w:val="20"/>
          <w:szCs w:val="20"/>
        </w:rPr>
        <w:t xml:space="preserve"> en la sesión de Junta de Gobierno del día 11 de agosto de </w:t>
      </w:r>
      <w:r w:rsidRPr="004C121A">
        <w:rPr>
          <w:rFonts w:ascii="Arial" w:hAnsi="Arial" w:cs="Arial"/>
          <w:b/>
          <w:sz w:val="20"/>
          <w:szCs w:val="20"/>
        </w:rPr>
        <w:t>2016</w:t>
      </w:r>
      <w:r w:rsidRPr="004C121A">
        <w:rPr>
          <w:rFonts w:ascii="Arial" w:hAnsi="Arial" w:cs="Arial"/>
          <w:sz w:val="20"/>
          <w:szCs w:val="20"/>
        </w:rPr>
        <w:t xml:space="preserve">, quien propuso se aprobaran los montos tal como venían validados en el oficio </w:t>
      </w:r>
      <w:r w:rsidRPr="004C121A">
        <w:rPr>
          <w:rFonts w:ascii="Arial" w:hAnsi="Arial" w:cs="Arial"/>
          <w:b/>
          <w:sz w:val="20"/>
          <w:szCs w:val="20"/>
        </w:rPr>
        <w:t>SEPAF/DGVA/OFS/0299/2016</w:t>
      </w:r>
      <w:r w:rsidRPr="004C121A">
        <w:rPr>
          <w:rFonts w:ascii="Arial" w:hAnsi="Arial" w:cs="Arial"/>
          <w:sz w:val="20"/>
          <w:szCs w:val="20"/>
        </w:rPr>
        <w:t xml:space="preserve"> de fecha 26 de julio de </w:t>
      </w:r>
      <w:r w:rsidRPr="004C121A">
        <w:rPr>
          <w:rFonts w:ascii="Arial" w:hAnsi="Arial" w:cs="Arial"/>
          <w:b/>
          <w:sz w:val="20"/>
          <w:szCs w:val="20"/>
        </w:rPr>
        <w:t>2016,</w:t>
      </w:r>
      <w:r w:rsidRPr="004C121A">
        <w:rPr>
          <w:rFonts w:ascii="Arial" w:hAnsi="Arial" w:cs="Arial"/>
          <w:i/>
          <w:sz w:val="20"/>
          <w:szCs w:val="20"/>
        </w:rPr>
        <w:t xml:space="preserve">(visible a </w:t>
      </w:r>
      <w:r w:rsidRPr="004C121A">
        <w:rPr>
          <w:rFonts w:ascii="Arial" w:hAnsi="Arial" w:cs="Arial"/>
          <w:b/>
          <w:i/>
          <w:sz w:val="20"/>
          <w:szCs w:val="20"/>
        </w:rPr>
        <w:t>página 10 párrafo penúltimo</w:t>
      </w:r>
      <w:r w:rsidRPr="004C121A">
        <w:rPr>
          <w:rFonts w:ascii="Arial" w:hAnsi="Arial" w:cs="Arial"/>
          <w:i/>
          <w:sz w:val="20"/>
          <w:szCs w:val="20"/>
        </w:rPr>
        <w:t xml:space="preserve"> del acta estenográfica de la sesión),</w:t>
      </w:r>
      <w:r w:rsidRPr="004C121A">
        <w:rPr>
          <w:rFonts w:ascii="Arial" w:hAnsi="Arial" w:cs="Arial"/>
          <w:sz w:val="20"/>
          <w:szCs w:val="20"/>
        </w:rPr>
        <w:t xml:space="preserve"> atendiendo también a que por la naturaleza del organismo, las adquisiciones y contrataciones llevadas por éste, no solo se llevan a  cabo con los recursos de </w:t>
      </w:r>
      <w:r w:rsidRPr="004C121A">
        <w:rPr>
          <w:rFonts w:ascii="Arial" w:hAnsi="Arial" w:cs="Arial"/>
          <w:b/>
          <w:sz w:val="20"/>
          <w:szCs w:val="20"/>
        </w:rPr>
        <w:t>MIR</w:t>
      </w:r>
      <w:r w:rsidRPr="004C121A">
        <w:rPr>
          <w:rFonts w:ascii="Arial" w:hAnsi="Arial" w:cs="Arial"/>
          <w:sz w:val="20"/>
          <w:szCs w:val="20"/>
        </w:rPr>
        <w:t xml:space="preserve"> sino también de ingresos derivados de convenios y contratos con diversas instancias, lo cual, históricamente ha incrementado significativamente el presupuesto a ejercer en dichas contrataciones año con año, por lo tanto, se consideró que este organismo debía ser clasificado como entidad </w:t>
      </w:r>
      <w:r w:rsidRPr="004C121A">
        <w:rPr>
          <w:rFonts w:ascii="Arial" w:hAnsi="Arial" w:cs="Arial"/>
          <w:b/>
          <w:sz w:val="20"/>
          <w:szCs w:val="20"/>
        </w:rPr>
        <w:t>MEDIANA,</w:t>
      </w:r>
      <w:r w:rsidRPr="004C121A">
        <w:rPr>
          <w:rFonts w:ascii="Arial" w:hAnsi="Arial" w:cs="Arial"/>
          <w:sz w:val="20"/>
          <w:szCs w:val="20"/>
        </w:rPr>
        <w:t xml:space="preserve"> es tan así lo anterior, que en este año de </w:t>
      </w:r>
      <w:r w:rsidRPr="004C121A">
        <w:rPr>
          <w:rFonts w:ascii="Arial" w:hAnsi="Arial" w:cs="Arial"/>
          <w:b/>
          <w:sz w:val="20"/>
          <w:szCs w:val="20"/>
        </w:rPr>
        <w:t>2018</w:t>
      </w:r>
      <w:r w:rsidRPr="004C121A">
        <w:rPr>
          <w:rFonts w:ascii="Arial" w:hAnsi="Arial" w:cs="Arial"/>
          <w:sz w:val="20"/>
          <w:szCs w:val="20"/>
        </w:rPr>
        <w:t xml:space="preserve"> al solicitarse la validación de los montos para los procedimientos de adquisiciones, nuevamente la Dirección General de Vinculación Administrativa de la </w:t>
      </w:r>
      <w:r w:rsidRPr="004C121A">
        <w:rPr>
          <w:rFonts w:ascii="Arial" w:hAnsi="Arial" w:cs="Arial"/>
          <w:b/>
          <w:sz w:val="20"/>
          <w:szCs w:val="20"/>
        </w:rPr>
        <w:t>SEPA</w:t>
      </w:r>
      <w:r w:rsidRPr="004C121A">
        <w:rPr>
          <w:rFonts w:ascii="Arial" w:hAnsi="Arial" w:cs="Arial"/>
          <w:sz w:val="20"/>
          <w:szCs w:val="20"/>
        </w:rPr>
        <w:t xml:space="preserve">F vuelve a encuadrar el IIEG como una entidad MEDIANA, tal y como se acredita con el oficio </w:t>
      </w:r>
      <w:r w:rsidRPr="004C121A">
        <w:rPr>
          <w:rFonts w:ascii="Arial" w:hAnsi="Arial" w:cs="Arial"/>
          <w:b/>
          <w:sz w:val="20"/>
          <w:szCs w:val="20"/>
        </w:rPr>
        <w:t>SEPAF/DGVA/OFS/006/2018</w:t>
      </w:r>
      <w:r w:rsidRPr="004C121A">
        <w:rPr>
          <w:rFonts w:ascii="Arial" w:hAnsi="Arial" w:cs="Arial"/>
          <w:sz w:val="20"/>
          <w:szCs w:val="20"/>
        </w:rPr>
        <w:t xml:space="preserve"> de fecha 15 de enero de </w:t>
      </w:r>
      <w:r w:rsidRPr="004C121A">
        <w:rPr>
          <w:rFonts w:ascii="Arial" w:hAnsi="Arial" w:cs="Arial"/>
          <w:b/>
          <w:sz w:val="20"/>
          <w:szCs w:val="20"/>
        </w:rPr>
        <w:t>2018.</w:t>
      </w:r>
    </w:p>
    <w:p w:rsidR="004C121A" w:rsidRPr="004C121A" w:rsidRDefault="004C121A" w:rsidP="004C121A">
      <w:pPr>
        <w:jc w:val="both"/>
        <w:rPr>
          <w:rFonts w:ascii="Arial" w:hAnsi="Arial" w:cs="Arial"/>
          <w:b/>
          <w:sz w:val="20"/>
          <w:szCs w:val="20"/>
        </w:rPr>
      </w:pPr>
      <w:r w:rsidRPr="004C121A">
        <w:rPr>
          <w:rFonts w:ascii="Arial" w:hAnsi="Arial" w:cs="Arial"/>
          <w:sz w:val="20"/>
          <w:szCs w:val="20"/>
        </w:rPr>
        <w:t xml:space="preserve">Con base en lo narrado en líneas anteriores, considero no existe discrecionalidad en la dispersión de los recursos autorizados ya que los montos se encuentran debidamente validados por la instancia competente, así como aprobados por el órgano máximo de gobierno, cumpliendo cabalmente con lo estipulado en el artículo 18 del Reglamento de la Ley de Adquisiciones y Enajenaciones del Estado de Jalisco,  ya que la suma de los capítulos 2000 “Materiales y Suministros”, </w:t>
      </w:r>
      <w:r w:rsidRPr="004C121A">
        <w:rPr>
          <w:rFonts w:ascii="Arial" w:hAnsi="Arial" w:cs="Arial"/>
          <w:b/>
          <w:sz w:val="20"/>
          <w:szCs w:val="20"/>
        </w:rPr>
        <w:t>3000</w:t>
      </w:r>
      <w:r w:rsidRPr="004C121A">
        <w:rPr>
          <w:rFonts w:ascii="Arial" w:hAnsi="Arial" w:cs="Arial"/>
          <w:sz w:val="20"/>
          <w:szCs w:val="20"/>
        </w:rPr>
        <w:t xml:space="preserve"> “Servicios Generales” y 5000 “Bienes Muebles, Inmuebles e intangibles” del Presupuesto de Egresos autorizados por nuestro órgano máximo de gobierno para el ejercicio </w:t>
      </w:r>
      <w:r w:rsidRPr="004C121A">
        <w:rPr>
          <w:rFonts w:ascii="Arial" w:hAnsi="Arial" w:cs="Arial"/>
          <w:b/>
          <w:sz w:val="20"/>
          <w:szCs w:val="20"/>
        </w:rPr>
        <w:t>2016 fue de 17’215,598</w:t>
      </w:r>
      <w:r w:rsidRPr="004C121A">
        <w:rPr>
          <w:rFonts w:ascii="Arial" w:hAnsi="Arial" w:cs="Arial"/>
          <w:sz w:val="20"/>
          <w:szCs w:val="20"/>
        </w:rPr>
        <w:t xml:space="preserve"> pesos incluyendo los ingresos extraordinarios, por lo que acertadamente la Dirección General de Vinculación Administrativa de la </w:t>
      </w:r>
      <w:r w:rsidRPr="004C121A">
        <w:rPr>
          <w:rFonts w:ascii="Arial" w:hAnsi="Arial" w:cs="Arial"/>
          <w:b/>
          <w:sz w:val="20"/>
          <w:szCs w:val="20"/>
        </w:rPr>
        <w:t>SEPAF</w:t>
      </w:r>
      <w:r w:rsidRPr="004C121A">
        <w:rPr>
          <w:rFonts w:ascii="Arial" w:hAnsi="Arial" w:cs="Arial"/>
          <w:sz w:val="20"/>
          <w:szCs w:val="20"/>
        </w:rPr>
        <w:t xml:space="preserve"> encuadró a este organismo como entidad </w:t>
      </w:r>
      <w:r w:rsidRPr="004C121A">
        <w:rPr>
          <w:rFonts w:ascii="Arial" w:hAnsi="Arial" w:cs="Arial"/>
          <w:b/>
          <w:sz w:val="20"/>
          <w:szCs w:val="20"/>
        </w:rPr>
        <w:t>MEDIANA</w:t>
      </w:r>
      <w:r w:rsidRPr="004C121A">
        <w:rPr>
          <w:rFonts w:ascii="Arial" w:hAnsi="Arial" w:cs="Arial"/>
          <w:sz w:val="20"/>
          <w:szCs w:val="20"/>
        </w:rPr>
        <w:t xml:space="preserve"> y fue así que se llevaron a cabo los procedimientos de adquisiciones a partir del 11 de agosto de </w:t>
      </w:r>
      <w:r w:rsidRPr="004C121A">
        <w:rPr>
          <w:rFonts w:ascii="Arial" w:hAnsi="Arial" w:cs="Arial"/>
          <w:b/>
          <w:sz w:val="20"/>
          <w:szCs w:val="20"/>
        </w:rPr>
        <w:t>2016</w:t>
      </w:r>
      <w:r w:rsidRPr="004C121A">
        <w:rPr>
          <w:rFonts w:ascii="Arial" w:hAnsi="Arial" w:cs="Arial"/>
          <w:sz w:val="20"/>
          <w:szCs w:val="20"/>
        </w:rPr>
        <w:t xml:space="preserve"> y hasta el 25 de enero de </w:t>
      </w:r>
      <w:r w:rsidRPr="004C121A">
        <w:rPr>
          <w:rFonts w:ascii="Arial" w:hAnsi="Arial" w:cs="Arial"/>
          <w:b/>
          <w:sz w:val="20"/>
          <w:szCs w:val="20"/>
        </w:rPr>
        <w:t>2018</w:t>
      </w:r>
      <w:r w:rsidRPr="004C121A">
        <w:rPr>
          <w:rFonts w:ascii="Arial" w:hAnsi="Arial" w:cs="Arial"/>
          <w:sz w:val="20"/>
          <w:szCs w:val="20"/>
        </w:rPr>
        <w:t xml:space="preserve"> en que fueron aprobados los nuevos montos para procedimientos de adquisiciones, los cuales, como ya mencione, fueron tabulados conforme a la misma determinación de considerar a este organismo como entidad </w:t>
      </w:r>
      <w:r w:rsidRPr="004C121A">
        <w:rPr>
          <w:rFonts w:ascii="Arial" w:hAnsi="Arial" w:cs="Arial"/>
          <w:b/>
          <w:sz w:val="20"/>
          <w:szCs w:val="20"/>
        </w:rPr>
        <w:t>MEDIANA.</w:t>
      </w:r>
    </w:p>
    <w:p w:rsidR="004C121A" w:rsidRPr="004C121A" w:rsidRDefault="004C121A" w:rsidP="004C121A">
      <w:pPr>
        <w:jc w:val="both"/>
        <w:rPr>
          <w:rFonts w:ascii="Arial" w:hAnsi="Arial" w:cs="Arial"/>
          <w:sz w:val="20"/>
          <w:szCs w:val="20"/>
        </w:rPr>
      </w:pPr>
      <w:r w:rsidRPr="004C121A">
        <w:rPr>
          <w:rFonts w:ascii="Arial" w:hAnsi="Arial" w:cs="Arial"/>
          <w:sz w:val="20"/>
          <w:szCs w:val="20"/>
        </w:rPr>
        <w:t>Se anexa al presente la siguiente documentación a efecto de acreditar los argumentos vertidos:</w:t>
      </w:r>
    </w:p>
    <w:p w:rsidR="004C121A" w:rsidRPr="004C121A" w:rsidRDefault="004C121A" w:rsidP="004C121A">
      <w:pPr>
        <w:pStyle w:val="Prrafodelista"/>
        <w:widowControl w:val="0"/>
        <w:numPr>
          <w:ilvl w:val="0"/>
          <w:numId w:val="5"/>
        </w:numPr>
        <w:spacing w:after="0"/>
        <w:ind w:left="1134" w:hanging="54"/>
        <w:jc w:val="both"/>
        <w:rPr>
          <w:rFonts w:ascii="Arial" w:hAnsi="Arial" w:cs="Arial"/>
          <w:sz w:val="20"/>
          <w:szCs w:val="20"/>
        </w:rPr>
      </w:pPr>
      <w:r w:rsidRPr="004C121A">
        <w:rPr>
          <w:rFonts w:ascii="Arial" w:hAnsi="Arial" w:cs="Arial"/>
          <w:sz w:val="20"/>
          <w:szCs w:val="20"/>
        </w:rPr>
        <w:t>Oficio</w:t>
      </w:r>
      <w:r w:rsidRPr="004C121A">
        <w:rPr>
          <w:rFonts w:ascii="Arial" w:hAnsi="Arial" w:cs="Arial"/>
          <w:b/>
          <w:sz w:val="20"/>
          <w:szCs w:val="20"/>
          <w:lang w:val="es-ES_tradnl"/>
        </w:rPr>
        <w:t>SEPAF/DGVA/OFS/0299/2016</w:t>
      </w:r>
      <w:r w:rsidRPr="004C121A">
        <w:rPr>
          <w:rFonts w:ascii="Arial" w:hAnsi="Arial" w:cs="Arial"/>
          <w:sz w:val="20"/>
          <w:szCs w:val="20"/>
          <w:lang w:val="es-ES_tradnl"/>
        </w:rPr>
        <w:t>.</w:t>
      </w:r>
    </w:p>
    <w:p w:rsidR="004C121A" w:rsidRPr="004C121A" w:rsidRDefault="004C121A" w:rsidP="004C121A">
      <w:pPr>
        <w:pStyle w:val="Prrafodelista"/>
        <w:widowControl w:val="0"/>
        <w:numPr>
          <w:ilvl w:val="0"/>
          <w:numId w:val="5"/>
        </w:numPr>
        <w:spacing w:after="0"/>
        <w:ind w:left="1134" w:hanging="54"/>
        <w:jc w:val="both"/>
        <w:rPr>
          <w:rFonts w:ascii="Arial" w:hAnsi="Arial" w:cs="Arial"/>
          <w:sz w:val="20"/>
          <w:szCs w:val="20"/>
        </w:rPr>
      </w:pPr>
      <w:r w:rsidRPr="004C121A">
        <w:rPr>
          <w:rFonts w:ascii="Arial" w:hAnsi="Arial" w:cs="Arial"/>
          <w:sz w:val="20"/>
          <w:szCs w:val="20"/>
        </w:rPr>
        <w:t xml:space="preserve">Acta versión estenográfica de la Segunda Sesión Ordinaria </w:t>
      </w:r>
      <w:r w:rsidRPr="004C121A">
        <w:rPr>
          <w:rFonts w:ascii="Arial" w:hAnsi="Arial" w:cs="Arial"/>
          <w:b/>
          <w:sz w:val="20"/>
          <w:szCs w:val="20"/>
        </w:rPr>
        <w:t>2016</w:t>
      </w:r>
      <w:r w:rsidRPr="004C121A">
        <w:rPr>
          <w:rFonts w:ascii="Arial" w:hAnsi="Arial" w:cs="Arial"/>
          <w:sz w:val="20"/>
          <w:szCs w:val="20"/>
        </w:rPr>
        <w:t xml:space="preserve"> de la Junta de Gobierno del </w:t>
      </w:r>
      <w:r w:rsidRPr="004C121A">
        <w:rPr>
          <w:rFonts w:ascii="Arial" w:hAnsi="Arial" w:cs="Arial"/>
          <w:b/>
          <w:sz w:val="20"/>
          <w:szCs w:val="20"/>
        </w:rPr>
        <w:t>IIEG</w:t>
      </w:r>
      <w:r w:rsidRPr="004C121A">
        <w:rPr>
          <w:rFonts w:ascii="Arial" w:hAnsi="Arial" w:cs="Arial"/>
          <w:sz w:val="20"/>
          <w:szCs w:val="20"/>
        </w:rPr>
        <w:t xml:space="preserve"> llevada a cabo el día 11 de agosto de </w:t>
      </w:r>
      <w:r w:rsidRPr="004C121A">
        <w:rPr>
          <w:rFonts w:ascii="Arial" w:hAnsi="Arial" w:cs="Arial"/>
          <w:b/>
          <w:sz w:val="20"/>
          <w:szCs w:val="20"/>
        </w:rPr>
        <w:t>2016.</w:t>
      </w:r>
    </w:p>
    <w:p w:rsidR="004C121A" w:rsidRPr="004C121A" w:rsidRDefault="004C121A" w:rsidP="004C121A">
      <w:pPr>
        <w:pStyle w:val="Prrafodelista"/>
        <w:widowControl w:val="0"/>
        <w:numPr>
          <w:ilvl w:val="0"/>
          <w:numId w:val="5"/>
        </w:numPr>
        <w:spacing w:after="0"/>
        <w:jc w:val="both"/>
        <w:rPr>
          <w:rFonts w:ascii="Arial" w:hAnsi="Arial" w:cs="Arial"/>
          <w:b/>
          <w:sz w:val="20"/>
          <w:szCs w:val="20"/>
        </w:rPr>
      </w:pPr>
      <w:r w:rsidRPr="004C121A">
        <w:rPr>
          <w:rFonts w:ascii="Arial" w:hAnsi="Arial" w:cs="Arial"/>
          <w:sz w:val="20"/>
          <w:szCs w:val="20"/>
        </w:rPr>
        <w:t xml:space="preserve">Oficio </w:t>
      </w:r>
      <w:r w:rsidRPr="004C121A">
        <w:rPr>
          <w:rFonts w:ascii="Arial" w:hAnsi="Arial" w:cs="Arial"/>
          <w:b/>
          <w:sz w:val="20"/>
          <w:szCs w:val="20"/>
        </w:rPr>
        <w:t>SEPAF/DGVA/OFS/006/2018.</w:t>
      </w:r>
    </w:p>
    <w:p w:rsidR="004C121A" w:rsidRPr="004C121A" w:rsidRDefault="004C121A" w:rsidP="004C121A">
      <w:pPr>
        <w:pStyle w:val="Prrafodelista"/>
        <w:widowControl w:val="0"/>
        <w:numPr>
          <w:ilvl w:val="0"/>
          <w:numId w:val="5"/>
        </w:numPr>
        <w:spacing w:after="0"/>
        <w:jc w:val="both"/>
        <w:rPr>
          <w:rFonts w:ascii="Arial" w:hAnsi="Arial" w:cs="Arial"/>
          <w:sz w:val="20"/>
          <w:szCs w:val="20"/>
        </w:rPr>
      </w:pPr>
      <w:r w:rsidRPr="004C121A">
        <w:rPr>
          <w:rFonts w:ascii="Arial" w:hAnsi="Arial" w:cs="Arial"/>
          <w:sz w:val="20"/>
          <w:szCs w:val="20"/>
          <w:lang w:val="es-ES_tradnl"/>
        </w:rPr>
        <w:t xml:space="preserve">Acta de desarrollo y acuerdos de la Primera Sesión Ordinaria </w:t>
      </w:r>
      <w:r w:rsidRPr="004C121A">
        <w:rPr>
          <w:rFonts w:ascii="Arial" w:hAnsi="Arial" w:cs="Arial"/>
          <w:b/>
          <w:sz w:val="20"/>
          <w:szCs w:val="20"/>
          <w:lang w:val="es-ES_tradnl"/>
        </w:rPr>
        <w:t xml:space="preserve">2018 </w:t>
      </w:r>
      <w:r w:rsidRPr="004C121A">
        <w:rPr>
          <w:rFonts w:ascii="Arial" w:hAnsi="Arial" w:cs="Arial"/>
          <w:sz w:val="20"/>
          <w:szCs w:val="20"/>
          <w:lang w:val="es-ES_tradnl"/>
        </w:rPr>
        <w:t xml:space="preserve">de la Junta de Gobierno del </w:t>
      </w:r>
      <w:r w:rsidRPr="004C121A">
        <w:rPr>
          <w:rFonts w:ascii="Arial" w:hAnsi="Arial" w:cs="Arial"/>
          <w:b/>
          <w:sz w:val="20"/>
          <w:szCs w:val="20"/>
          <w:lang w:val="es-ES_tradnl"/>
        </w:rPr>
        <w:t>IIEG</w:t>
      </w:r>
      <w:r w:rsidRPr="004C121A">
        <w:rPr>
          <w:rFonts w:ascii="Arial" w:hAnsi="Arial" w:cs="Arial"/>
          <w:sz w:val="20"/>
          <w:szCs w:val="20"/>
          <w:lang w:val="es-ES_tradnl"/>
        </w:rPr>
        <w:t xml:space="preserve"> llevada a cabo el día 25 de enero de </w:t>
      </w:r>
      <w:r w:rsidRPr="004C121A">
        <w:rPr>
          <w:rFonts w:ascii="Arial" w:hAnsi="Arial" w:cs="Arial"/>
          <w:b/>
          <w:sz w:val="20"/>
          <w:szCs w:val="20"/>
          <w:lang w:val="es-ES_tradnl"/>
        </w:rPr>
        <w:t>2018</w:t>
      </w:r>
    </w:p>
    <w:p w:rsidR="004C121A" w:rsidRPr="004C121A" w:rsidRDefault="004C121A" w:rsidP="004C121A">
      <w:pPr>
        <w:pStyle w:val="Prrafodelista"/>
        <w:widowControl w:val="0"/>
        <w:numPr>
          <w:ilvl w:val="0"/>
          <w:numId w:val="5"/>
        </w:numPr>
        <w:spacing w:after="0"/>
        <w:jc w:val="both"/>
        <w:rPr>
          <w:rFonts w:ascii="Arial" w:hAnsi="Arial" w:cs="Arial"/>
          <w:b/>
          <w:sz w:val="20"/>
          <w:szCs w:val="20"/>
        </w:rPr>
      </w:pPr>
      <w:r w:rsidRPr="004C121A">
        <w:rPr>
          <w:rFonts w:ascii="Arial" w:hAnsi="Arial" w:cs="Arial"/>
          <w:sz w:val="20"/>
          <w:szCs w:val="20"/>
          <w:lang w:val="es-ES_tradnl"/>
        </w:rPr>
        <w:t xml:space="preserve">Acta de desarrollo y acuerdos de la Primera Sesión Extraordinaria </w:t>
      </w:r>
      <w:r w:rsidRPr="004C121A">
        <w:rPr>
          <w:rFonts w:ascii="Arial" w:hAnsi="Arial" w:cs="Arial"/>
          <w:b/>
          <w:sz w:val="20"/>
          <w:szCs w:val="20"/>
          <w:lang w:val="es-ES_tradnl"/>
        </w:rPr>
        <w:t>201</w:t>
      </w:r>
      <w:r w:rsidRPr="004C121A">
        <w:rPr>
          <w:rFonts w:ascii="Arial" w:hAnsi="Arial" w:cs="Arial"/>
          <w:sz w:val="20"/>
          <w:szCs w:val="20"/>
          <w:lang w:val="es-ES_tradnl"/>
        </w:rPr>
        <w:t xml:space="preserve">8 de la Junta de Gobierno del </w:t>
      </w:r>
      <w:r w:rsidRPr="004C121A">
        <w:rPr>
          <w:rFonts w:ascii="Arial" w:hAnsi="Arial" w:cs="Arial"/>
          <w:b/>
          <w:sz w:val="20"/>
          <w:szCs w:val="20"/>
          <w:lang w:val="es-ES_tradnl"/>
        </w:rPr>
        <w:t>IIEG</w:t>
      </w:r>
      <w:r w:rsidRPr="004C121A">
        <w:rPr>
          <w:rFonts w:ascii="Arial" w:hAnsi="Arial" w:cs="Arial"/>
          <w:sz w:val="20"/>
          <w:szCs w:val="20"/>
          <w:lang w:val="es-ES_tradnl"/>
        </w:rPr>
        <w:t xml:space="preserve"> llevada a cabo el día 15 de marzo de </w:t>
      </w:r>
      <w:r w:rsidRPr="004C121A">
        <w:rPr>
          <w:rFonts w:ascii="Arial" w:hAnsi="Arial" w:cs="Arial"/>
          <w:b/>
          <w:sz w:val="20"/>
          <w:szCs w:val="20"/>
          <w:lang w:val="es-ES_tradnl"/>
        </w:rPr>
        <w:t>2018</w:t>
      </w:r>
      <w:r>
        <w:rPr>
          <w:rFonts w:ascii="Arial" w:hAnsi="Arial" w:cs="Arial"/>
          <w:b/>
          <w:sz w:val="20"/>
          <w:szCs w:val="20"/>
          <w:lang w:val="es-ES_tradnl"/>
        </w:rPr>
        <w:t>.</w:t>
      </w:r>
    </w:p>
    <w:p w:rsidR="009119BA" w:rsidRPr="004C121A" w:rsidRDefault="009119BA" w:rsidP="004C121A">
      <w:pPr>
        <w:jc w:val="both"/>
        <w:rPr>
          <w:rFonts w:ascii="Arial" w:hAnsi="Arial" w:cs="Arial"/>
          <w:b/>
          <w:sz w:val="20"/>
          <w:szCs w:val="20"/>
        </w:rPr>
      </w:pPr>
    </w:p>
    <w:sectPr w:rsidR="009119BA" w:rsidRPr="004C121A" w:rsidSect="00390537">
      <w:pgSz w:w="12242" w:h="20163" w:code="5"/>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02B" w:rsidRDefault="0093202B" w:rsidP="00E966CD">
      <w:pPr>
        <w:spacing w:after="0" w:line="240" w:lineRule="auto"/>
      </w:pPr>
      <w:r>
        <w:separator/>
      </w:r>
    </w:p>
  </w:endnote>
  <w:endnote w:type="continuationSeparator" w:id="1">
    <w:p w:rsidR="0093202B" w:rsidRDefault="0093202B" w:rsidP="00E96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Frutiger-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02B" w:rsidRDefault="0093202B" w:rsidP="00E966CD">
      <w:pPr>
        <w:spacing w:after="0" w:line="240" w:lineRule="auto"/>
      </w:pPr>
      <w:r>
        <w:separator/>
      </w:r>
    </w:p>
  </w:footnote>
  <w:footnote w:type="continuationSeparator" w:id="1">
    <w:p w:rsidR="0093202B" w:rsidRDefault="0093202B" w:rsidP="00E96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C74C5"/>
    <w:multiLevelType w:val="multilevel"/>
    <w:tmpl w:val="EFDC819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1B177CED"/>
    <w:multiLevelType w:val="multilevel"/>
    <w:tmpl w:val="D3CCB2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3B721F"/>
    <w:multiLevelType w:val="multilevel"/>
    <w:tmpl w:val="BB8ED50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6A5456F3"/>
    <w:multiLevelType w:val="multilevel"/>
    <w:tmpl w:val="BB0E9D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AB869A4"/>
    <w:multiLevelType w:val="hybridMultilevel"/>
    <w:tmpl w:val="2EAA86B2"/>
    <w:lvl w:ilvl="0" w:tplc="0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9119BA"/>
    <w:rsid w:val="00047693"/>
    <w:rsid w:val="00051F4B"/>
    <w:rsid w:val="0008029C"/>
    <w:rsid w:val="000A1858"/>
    <w:rsid w:val="00112C8E"/>
    <w:rsid w:val="00126E28"/>
    <w:rsid w:val="0025733F"/>
    <w:rsid w:val="0026313A"/>
    <w:rsid w:val="00271A7B"/>
    <w:rsid w:val="002C5E16"/>
    <w:rsid w:val="002D6395"/>
    <w:rsid w:val="002E264A"/>
    <w:rsid w:val="00322439"/>
    <w:rsid w:val="00390537"/>
    <w:rsid w:val="004911C4"/>
    <w:rsid w:val="004A408F"/>
    <w:rsid w:val="004C121A"/>
    <w:rsid w:val="0053318D"/>
    <w:rsid w:val="005B3004"/>
    <w:rsid w:val="00607F9C"/>
    <w:rsid w:val="00664FC0"/>
    <w:rsid w:val="00703B9B"/>
    <w:rsid w:val="00783784"/>
    <w:rsid w:val="007901D1"/>
    <w:rsid w:val="00871791"/>
    <w:rsid w:val="0089168A"/>
    <w:rsid w:val="009119BA"/>
    <w:rsid w:val="0093202B"/>
    <w:rsid w:val="00941B21"/>
    <w:rsid w:val="009860CE"/>
    <w:rsid w:val="009B6587"/>
    <w:rsid w:val="00A32AE6"/>
    <w:rsid w:val="00A70B08"/>
    <w:rsid w:val="00A861BD"/>
    <w:rsid w:val="00B62383"/>
    <w:rsid w:val="00B93FDE"/>
    <w:rsid w:val="00D33BDA"/>
    <w:rsid w:val="00D66841"/>
    <w:rsid w:val="00DC5D8F"/>
    <w:rsid w:val="00E966CD"/>
    <w:rsid w:val="00F02396"/>
    <w:rsid w:val="00F50580"/>
    <w:rsid w:val="00F8121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A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rsid w:val="00D66841"/>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semiHidden/>
    <w:rsid w:val="00D66841"/>
    <w:rPr>
      <w:rFonts w:ascii="Arial" w:eastAsia="Times New Roman" w:hAnsi="Arial" w:cs="Times New Roman"/>
      <w:sz w:val="24"/>
      <w:szCs w:val="20"/>
      <w:lang w:eastAsia="es-ES"/>
    </w:rPr>
  </w:style>
  <w:style w:type="paragraph" w:styleId="Prrafodelista">
    <w:name w:val="List Paragraph"/>
    <w:basedOn w:val="Normal"/>
    <w:uiPriority w:val="34"/>
    <w:qFormat/>
    <w:rsid w:val="00F50580"/>
    <w:pPr>
      <w:ind w:left="720"/>
      <w:contextualSpacing/>
    </w:pPr>
  </w:style>
  <w:style w:type="character" w:styleId="Refdecomentario">
    <w:name w:val="annotation reference"/>
    <w:basedOn w:val="Fuentedeprrafopredeter"/>
    <w:uiPriority w:val="99"/>
    <w:semiHidden/>
    <w:unhideWhenUsed/>
    <w:rsid w:val="004C121A"/>
    <w:rPr>
      <w:sz w:val="16"/>
      <w:szCs w:val="16"/>
    </w:rPr>
  </w:style>
  <w:style w:type="paragraph" w:styleId="Textocomentario">
    <w:name w:val="annotation text"/>
    <w:basedOn w:val="Normal"/>
    <w:link w:val="TextocomentarioCar"/>
    <w:uiPriority w:val="99"/>
    <w:semiHidden/>
    <w:unhideWhenUsed/>
    <w:rsid w:val="004C121A"/>
    <w:pPr>
      <w:spacing w:after="0" w:line="240" w:lineRule="auto"/>
    </w:pPr>
    <w:rPr>
      <w:rFonts w:eastAsiaTheme="minorEastAsia"/>
      <w:sz w:val="20"/>
      <w:szCs w:val="20"/>
      <w:lang w:val="es-ES_tradnl"/>
    </w:rPr>
  </w:style>
  <w:style w:type="character" w:customStyle="1" w:styleId="TextocomentarioCar">
    <w:name w:val="Texto comentario Car"/>
    <w:basedOn w:val="Fuentedeprrafopredeter"/>
    <w:link w:val="Textocomentario"/>
    <w:uiPriority w:val="99"/>
    <w:semiHidden/>
    <w:rsid w:val="004C121A"/>
    <w:rPr>
      <w:rFonts w:eastAsiaTheme="minorEastAsia"/>
      <w:sz w:val="20"/>
      <w:szCs w:val="20"/>
      <w:lang w:val="es-ES_tradnl"/>
    </w:rPr>
  </w:style>
  <w:style w:type="paragraph" w:styleId="Textodeglobo">
    <w:name w:val="Balloon Text"/>
    <w:basedOn w:val="Normal"/>
    <w:link w:val="TextodegloboCar"/>
    <w:uiPriority w:val="99"/>
    <w:semiHidden/>
    <w:unhideWhenUsed/>
    <w:rsid w:val="004C12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C121A"/>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E264A"/>
    <w:pPr>
      <w:spacing w:after="200"/>
    </w:pPr>
    <w:rPr>
      <w:rFonts w:eastAsiaTheme="minorHAnsi"/>
      <w:b/>
      <w:bCs/>
      <w:lang w:val="es-MX"/>
    </w:rPr>
  </w:style>
  <w:style w:type="character" w:customStyle="1" w:styleId="AsuntodelcomentarioCar">
    <w:name w:val="Asunto del comentario Car"/>
    <w:basedOn w:val="TextocomentarioCar"/>
    <w:link w:val="Asuntodelcomentario"/>
    <w:uiPriority w:val="99"/>
    <w:semiHidden/>
    <w:rsid w:val="002E264A"/>
    <w:rPr>
      <w:rFonts w:eastAsiaTheme="minorEastAsia"/>
      <w:b/>
      <w:bCs/>
      <w:sz w:val="20"/>
      <w:szCs w:val="20"/>
      <w:lang w:val="es-ES_tradnl"/>
    </w:rPr>
  </w:style>
  <w:style w:type="paragraph" w:styleId="Encabezado">
    <w:name w:val="header"/>
    <w:basedOn w:val="Normal"/>
    <w:link w:val="EncabezadoCar"/>
    <w:uiPriority w:val="99"/>
    <w:unhideWhenUsed/>
    <w:rsid w:val="00E966C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66CD"/>
  </w:style>
  <w:style w:type="paragraph" w:styleId="Piedepgina">
    <w:name w:val="footer"/>
    <w:basedOn w:val="Normal"/>
    <w:link w:val="PiedepginaCar"/>
    <w:uiPriority w:val="99"/>
    <w:semiHidden/>
    <w:unhideWhenUsed/>
    <w:rsid w:val="00E966C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E966C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B7ACA0-18D2-4315-BAEA-648456179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588</Words>
  <Characters>3237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Julio</cp:lastModifiedBy>
  <cp:revision>24</cp:revision>
  <dcterms:created xsi:type="dcterms:W3CDTF">2014-05-22T01:10:00Z</dcterms:created>
  <dcterms:modified xsi:type="dcterms:W3CDTF">2018-07-31T16:39:00Z</dcterms:modified>
</cp:coreProperties>
</file>