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CD" w:rsidRPr="00DE56AB" w:rsidRDefault="00E966CD" w:rsidP="00322439">
      <w:pPr>
        <w:pStyle w:val="Textoindependiente"/>
        <w:jc w:val="center"/>
        <w:rPr>
          <w:rFonts w:cs="Arial"/>
          <w:b/>
          <w:bCs/>
          <w:sz w:val="28"/>
          <w:szCs w:val="28"/>
        </w:rPr>
      </w:pPr>
    </w:p>
    <w:p w:rsidR="00D66841" w:rsidRPr="00DE56AB" w:rsidRDefault="004C121A" w:rsidP="00322439">
      <w:pPr>
        <w:pStyle w:val="Textoindependiente"/>
        <w:jc w:val="center"/>
        <w:rPr>
          <w:rFonts w:cs="Arial"/>
          <w:b/>
          <w:bCs/>
          <w:sz w:val="28"/>
          <w:szCs w:val="28"/>
        </w:rPr>
      </w:pPr>
      <w:r w:rsidRPr="00DE56AB">
        <w:rPr>
          <w:rFonts w:cs="Arial"/>
          <w:b/>
          <w:bCs/>
          <w:sz w:val="28"/>
          <w:szCs w:val="28"/>
        </w:rPr>
        <w:t>ANEXO “C</w:t>
      </w:r>
      <w:r w:rsidR="00607F9C" w:rsidRPr="00DE56AB">
        <w:rPr>
          <w:rFonts w:cs="Arial"/>
          <w:b/>
          <w:bCs/>
          <w:sz w:val="28"/>
          <w:szCs w:val="28"/>
        </w:rPr>
        <w:t>”</w:t>
      </w:r>
    </w:p>
    <w:p w:rsidR="00047693" w:rsidRDefault="00047693" w:rsidP="00322439">
      <w:pPr>
        <w:pStyle w:val="Textoindependiente"/>
        <w:jc w:val="center"/>
        <w:rPr>
          <w:rFonts w:ascii="Frutiger-Light" w:hAnsi="Frutiger-Light"/>
          <w:b/>
          <w:bCs/>
          <w:sz w:val="21"/>
          <w:szCs w:val="21"/>
        </w:rPr>
      </w:pPr>
    </w:p>
    <w:p w:rsidR="007901D1" w:rsidRPr="00E42C10" w:rsidRDefault="007901D1" w:rsidP="00607F9C">
      <w:pPr>
        <w:pStyle w:val="Textoindependiente"/>
        <w:jc w:val="center"/>
        <w:rPr>
          <w:rFonts w:cs="Arial"/>
          <w:b/>
          <w:bCs/>
          <w:sz w:val="20"/>
        </w:rPr>
      </w:pPr>
      <w:r w:rsidRPr="00E42C10">
        <w:rPr>
          <w:rFonts w:cs="Arial"/>
          <w:b/>
          <w:bCs/>
          <w:sz w:val="20"/>
        </w:rPr>
        <w:t>INSTITUTO DE INFORMACION ESTADISTICA Y GEOGRAFICA DEL ESTADO DE JALISCO.</w:t>
      </w:r>
    </w:p>
    <w:p w:rsidR="0025733F" w:rsidRPr="00E42C10" w:rsidRDefault="00322439" w:rsidP="00322439">
      <w:pPr>
        <w:pStyle w:val="Textoindependiente"/>
        <w:jc w:val="center"/>
        <w:rPr>
          <w:rFonts w:cs="Arial"/>
          <w:b/>
          <w:sz w:val="20"/>
        </w:rPr>
      </w:pPr>
      <w:r w:rsidRPr="00E42C10">
        <w:rPr>
          <w:rFonts w:cs="Arial"/>
          <w:b/>
          <w:bCs/>
          <w:sz w:val="20"/>
        </w:rPr>
        <w:t xml:space="preserve">Auditoria </w:t>
      </w:r>
      <w:r w:rsidR="00607F9C" w:rsidRPr="00E42C10">
        <w:rPr>
          <w:rFonts w:cs="Arial"/>
          <w:b/>
          <w:sz w:val="20"/>
        </w:rPr>
        <w:t xml:space="preserve">Del 01 de </w:t>
      </w:r>
      <w:r w:rsidR="00EA5DA7" w:rsidRPr="00E42C10">
        <w:rPr>
          <w:rFonts w:cs="Arial"/>
          <w:b/>
          <w:sz w:val="20"/>
        </w:rPr>
        <w:t>enero al 31 de diciembre de 2017</w:t>
      </w:r>
      <w:r w:rsidR="00607F9C" w:rsidRPr="00E42C10">
        <w:rPr>
          <w:rFonts w:cs="Arial"/>
          <w:b/>
          <w:sz w:val="20"/>
        </w:rPr>
        <w:t xml:space="preserve"> y </w:t>
      </w:r>
      <w:r w:rsidR="0025733F" w:rsidRPr="00E42C10">
        <w:rPr>
          <w:rFonts w:cs="Arial"/>
          <w:b/>
          <w:sz w:val="20"/>
        </w:rPr>
        <w:t>Eventos posteriores.</w:t>
      </w:r>
    </w:p>
    <w:p w:rsidR="00BB0D4A" w:rsidRDefault="00BB0D4A" w:rsidP="00322439">
      <w:pPr>
        <w:pStyle w:val="Textoindependiente"/>
        <w:jc w:val="center"/>
        <w:rPr>
          <w:rFonts w:cs="Arial"/>
          <w:b/>
          <w:sz w:val="20"/>
        </w:rPr>
      </w:pPr>
    </w:p>
    <w:p w:rsidR="00D66841" w:rsidRPr="00E42C10" w:rsidRDefault="00112C8E" w:rsidP="00BB0D4A">
      <w:pPr>
        <w:pStyle w:val="Textoindependiente"/>
        <w:jc w:val="right"/>
        <w:rPr>
          <w:rFonts w:cs="Arial"/>
          <w:b/>
          <w:sz w:val="20"/>
        </w:rPr>
      </w:pPr>
      <w:r w:rsidRPr="00E42C10">
        <w:rPr>
          <w:rFonts w:cs="Arial"/>
          <w:b/>
          <w:sz w:val="20"/>
        </w:rPr>
        <w:t>Observación</w:t>
      </w:r>
      <w:r w:rsidR="00D66841" w:rsidRPr="00E42C10">
        <w:rPr>
          <w:rFonts w:cs="Arial"/>
          <w:b/>
          <w:sz w:val="20"/>
        </w:rPr>
        <w:t xml:space="preserve"> No. </w:t>
      </w:r>
      <w:r w:rsidR="004C121A" w:rsidRPr="00E42C10">
        <w:rPr>
          <w:rFonts w:cs="Arial"/>
          <w:b/>
          <w:sz w:val="20"/>
        </w:rPr>
        <w:t>1.3</w:t>
      </w:r>
      <w:r w:rsidRPr="00E42C10">
        <w:rPr>
          <w:rFonts w:cs="Arial"/>
          <w:b/>
          <w:sz w:val="20"/>
        </w:rPr>
        <w:t xml:space="preserve">.- </w:t>
      </w:r>
      <w:r w:rsidR="009860CE" w:rsidRPr="00E42C10">
        <w:rPr>
          <w:rFonts w:cs="Arial"/>
          <w:b/>
          <w:sz w:val="20"/>
        </w:rPr>
        <w:t xml:space="preserve">  P</w:t>
      </w:r>
      <w:r w:rsidR="00EA5DA7" w:rsidRPr="00E42C10">
        <w:rPr>
          <w:rFonts w:cs="Arial"/>
          <w:b/>
          <w:sz w:val="20"/>
        </w:rPr>
        <w:t>ágina 3</w:t>
      </w:r>
      <w:r w:rsidR="00FB4D41">
        <w:rPr>
          <w:rFonts w:cs="Arial"/>
          <w:b/>
          <w:sz w:val="20"/>
        </w:rPr>
        <w:t xml:space="preserve"> </w:t>
      </w:r>
      <w:r w:rsidR="00EA5DA7" w:rsidRPr="00E42C10">
        <w:rPr>
          <w:rFonts w:cs="Arial"/>
          <w:b/>
          <w:sz w:val="20"/>
        </w:rPr>
        <w:t>de 7</w:t>
      </w:r>
      <w:r w:rsidR="00D66841" w:rsidRPr="00E42C10">
        <w:rPr>
          <w:rFonts w:cs="Arial"/>
          <w:b/>
          <w:sz w:val="20"/>
        </w:rPr>
        <w:t>.</w:t>
      </w:r>
    </w:p>
    <w:p w:rsidR="00047693" w:rsidRPr="00E42C10" w:rsidRDefault="00047693" w:rsidP="00BB0D4A">
      <w:pPr>
        <w:spacing w:after="0" w:line="240" w:lineRule="auto"/>
        <w:jc w:val="both"/>
        <w:rPr>
          <w:rFonts w:ascii="Arial" w:hAnsi="Arial" w:cs="Arial"/>
          <w:b/>
          <w:sz w:val="20"/>
          <w:szCs w:val="20"/>
        </w:rPr>
      </w:pPr>
    </w:p>
    <w:p w:rsidR="00EA5DA7" w:rsidRDefault="00EA5DA7" w:rsidP="00BB0D4A">
      <w:pPr>
        <w:pStyle w:val="Prrafodelista"/>
        <w:spacing w:after="0" w:line="240" w:lineRule="auto"/>
        <w:ind w:left="0"/>
        <w:jc w:val="both"/>
        <w:rPr>
          <w:rFonts w:ascii="Arial" w:hAnsi="Arial" w:cs="Arial"/>
          <w:b/>
          <w:sz w:val="20"/>
          <w:szCs w:val="20"/>
          <w:lang w:eastAsia="es-MX"/>
        </w:rPr>
      </w:pPr>
      <w:r>
        <w:rPr>
          <w:rFonts w:ascii="Arial" w:hAnsi="Arial" w:cs="Arial"/>
          <w:b/>
          <w:sz w:val="20"/>
          <w:szCs w:val="20"/>
          <w:lang w:eastAsia="es-MX"/>
        </w:rPr>
        <w:t>1.0.- Activo Fijo.</w:t>
      </w:r>
    </w:p>
    <w:p w:rsidR="00BB0D4A" w:rsidRPr="00BB0D4A" w:rsidRDefault="00BB0D4A" w:rsidP="00BB0D4A">
      <w:pPr>
        <w:pStyle w:val="Prrafodelista"/>
        <w:spacing w:after="0" w:line="240" w:lineRule="auto"/>
        <w:ind w:left="0"/>
        <w:jc w:val="both"/>
        <w:rPr>
          <w:rFonts w:ascii="Arial" w:hAnsi="Arial" w:cs="Arial"/>
          <w:b/>
          <w:sz w:val="10"/>
          <w:szCs w:val="10"/>
          <w:lang w:eastAsia="es-MX"/>
        </w:rPr>
      </w:pPr>
    </w:p>
    <w:p w:rsidR="00EA5DA7" w:rsidRDefault="00EA5DA7" w:rsidP="00BB0D4A">
      <w:pPr>
        <w:pStyle w:val="Default"/>
        <w:jc w:val="both"/>
        <w:rPr>
          <w:b/>
          <w:i/>
          <w:sz w:val="20"/>
          <w:szCs w:val="20"/>
          <w:u w:val="single"/>
        </w:rPr>
      </w:pPr>
      <w:r>
        <w:rPr>
          <w:b/>
          <w:i/>
          <w:sz w:val="20"/>
          <w:szCs w:val="20"/>
          <w:u w:val="single"/>
        </w:rPr>
        <w:t>Diferencias en Registros Contables.</w:t>
      </w:r>
    </w:p>
    <w:p w:rsidR="00EA5DA7" w:rsidRPr="00BB0D4A" w:rsidRDefault="00EA5DA7" w:rsidP="00BB0D4A">
      <w:pPr>
        <w:spacing w:after="0" w:line="240" w:lineRule="auto"/>
        <w:rPr>
          <w:rFonts w:ascii="Arial" w:hAnsi="Arial" w:cs="Arial"/>
          <w:b/>
          <w:i/>
          <w:sz w:val="10"/>
          <w:szCs w:val="10"/>
          <w:u w:val="single"/>
        </w:rPr>
      </w:pPr>
    </w:p>
    <w:p w:rsidR="00EA5DA7" w:rsidRDefault="00051F4B" w:rsidP="00BB0D4A">
      <w:pPr>
        <w:spacing w:after="0" w:line="240" w:lineRule="auto"/>
        <w:rPr>
          <w:rFonts w:ascii="Arial" w:hAnsi="Arial" w:cs="Arial"/>
          <w:b/>
          <w:i/>
          <w:u w:val="single"/>
        </w:rPr>
      </w:pPr>
      <w:r w:rsidRPr="00B93FDE">
        <w:rPr>
          <w:rFonts w:ascii="Arial" w:hAnsi="Arial" w:cs="Arial"/>
          <w:b/>
          <w:i/>
          <w:u w:val="single"/>
        </w:rPr>
        <w:t>Contestación:</w:t>
      </w:r>
    </w:p>
    <w:p w:rsidR="00BB0D4A" w:rsidRDefault="00BB0D4A" w:rsidP="00BB0D4A">
      <w:pPr>
        <w:spacing w:after="0" w:line="240" w:lineRule="auto"/>
        <w:rPr>
          <w:rFonts w:ascii="Arial" w:hAnsi="Arial" w:cs="Arial"/>
          <w:b/>
          <w:i/>
          <w:u w:val="single"/>
        </w:rPr>
      </w:pPr>
    </w:p>
    <w:p w:rsidR="00EA5DA7" w:rsidRDefault="004C121A" w:rsidP="00BB0D4A">
      <w:pPr>
        <w:spacing w:after="0" w:line="240" w:lineRule="auto"/>
        <w:jc w:val="both"/>
        <w:rPr>
          <w:rFonts w:ascii="Arial" w:eastAsia="Arial" w:hAnsi="Arial" w:cs="Arial"/>
          <w:sz w:val="19"/>
          <w:szCs w:val="19"/>
        </w:rPr>
      </w:pPr>
      <w:r w:rsidRPr="00EA5DA7">
        <w:rPr>
          <w:rFonts w:ascii="Arial" w:hAnsi="Arial" w:cs="Arial"/>
          <w:b/>
          <w:sz w:val="19"/>
          <w:szCs w:val="19"/>
        </w:rPr>
        <w:t>1.3</w:t>
      </w:r>
      <w:r w:rsidR="00112C8E" w:rsidRPr="00EA5DA7">
        <w:rPr>
          <w:rFonts w:ascii="Arial" w:hAnsi="Arial" w:cs="Arial"/>
          <w:b/>
          <w:sz w:val="19"/>
          <w:szCs w:val="19"/>
        </w:rPr>
        <w:t>.</w:t>
      </w:r>
      <w:r w:rsidR="00F50580" w:rsidRPr="00EA5DA7">
        <w:rPr>
          <w:rFonts w:ascii="Arial" w:hAnsi="Arial" w:cs="Arial"/>
          <w:sz w:val="19"/>
          <w:szCs w:val="19"/>
        </w:rPr>
        <w:t xml:space="preserve">- </w:t>
      </w:r>
      <w:r w:rsidR="00EA5DA7" w:rsidRPr="00EA5DA7">
        <w:rPr>
          <w:rFonts w:ascii="Arial" w:eastAsia="Times New Roman" w:hAnsi="Arial" w:cs="Arial"/>
          <w:sz w:val="19"/>
          <w:szCs w:val="19"/>
        </w:rPr>
        <w:t xml:space="preserve">La factura </w:t>
      </w:r>
      <w:r w:rsidR="00EA5DA7" w:rsidRPr="00EA5DA7">
        <w:rPr>
          <w:rFonts w:ascii="Arial" w:eastAsia="Arial" w:hAnsi="Arial" w:cs="Arial"/>
          <w:sz w:val="19"/>
          <w:szCs w:val="19"/>
        </w:rPr>
        <w:t xml:space="preserve">40467 emitida por COMPUCAD, S.A. de C.V, de fecha </w:t>
      </w:r>
      <w:r w:rsidR="00EA5DA7" w:rsidRPr="00EA5DA7">
        <w:rPr>
          <w:rFonts w:ascii="Arial" w:eastAsia="Times New Roman" w:hAnsi="Arial" w:cs="Arial"/>
          <w:sz w:val="19"/>
          <w:szCs w:val="19"/>
          <w:lang w:val="es-ES"/>
        </w:rPr>
        <w:t xml:space="preserve">31 de julio del 2015, ampara, entre otras cosas, la compra de 2 TABLETAS IPAD MINI 3 de 64 Gb, con un </w:t>
      </w:r>
      <w:r w:rsidR="00EA5DA7" w:rsidRPr="00EA5DA7">
        <w:rPr>
          <w:rFonts w:ascii="Arial" w:eastAsia="Arial" w:hAnsi="Arial" w:cs="Arial"/>
          <w:sz w:val="19"/>
          <w:szCs w:val="19"/>
        </w:rPr>
        <w:t>costo unitario de $7,005.00 (siete mil cinco pesos 00/100 M.N.), sin Impuesto al Valor Agregado.</w:t>
      </w:r>
    </w:p>
    <w:p w:rsidR="00BB0D4A" w:rsidRPr="00BB0D4A" w:rsidRDefault="00BB0D4A" w:rsidP="00BB0D4A">
      <w:pPr>
        <w:spacing w:after="0" w:line="240" w:lineRule="auto"/>
        <w:jc w:val="both"/>
        <w:rPr>
          <w:rFonts w:ascii="Arial" w:eastAsia="Arial" w:hAnsi="Arial" w:cs="Arial"/>
          <w:sz w:val="10"/>
          <w:szCs w:val="10"/>
        </w:rPr>
      </w:pPr>
    </w:p>
    <w:p w:rsidR="00EA5DA7" w:rsidRDefault="00EA5DA7" w:rsidP="00BB0D4A">
      <w:pPr>
        <w:spacing w:after="0" w:line="240" w:lineRule="auto"/>
        <w:jc w:val="both"/>
        <w:rPr>
          <w:rFonts w:ascii="Arial" w:eastAsia="Arial" w:hAnsi="Arial" w:cs="Arial"/>
          <w:sz w:val="19"/>
          <w:szCs w:val="19"/>
        </w:rPr>
      </w:pPr>
      <w:r w:rsidRPr="00EA5DA7">
        <w:rPr>
          <w:rFonts w:ascii="Arial" w:eastAsia="Times New Roman" w:hAnsi="Arial" w:cs="Arial"/>
          <w:sz w:val="19"/>
          <w:szCs w:val="19"/>
          <w:lang w:val="es-ES"/>
        </w:rPr>
        <w:t xml:space="preserve">Se informa a la Contraloría que el día </w:t>
      </w:r>
      <w:r w:rsidRPr="00EA5DA7">
        <w:rPr>
          <w:rFonts w:ascii="Arial" w:eastAsia="Times New Roman" w:hAnsi="Arial" w:cs="Arial"/>
          <w:b/>
          <w:sz w:val="19"/>
          <w:szCs w:val="19"/>
          <w:lang w:val="es-ES"/>
        </w:rPr>
        <w:t>02 de Julio del 2016</w:t>
      </w:r>
      <w:r w:rsidRPr="00EA5DA7">
        <w:rPr>
          <w:rFonts w:ascii="Arial" w:eastAsia="Arial" w:hAnsi="Arial" w:cs="Arial"/>
          <w:sz w:val="19"/>
          <w:szCs w:val="19"/>
        </w:rPr>
        <w:t xml:space="preserve">la </w:t>
      </w:r>
      <w:r w:rsidRPr="00EA5DA7">
        <w:rPr>
          <w:rFonts w:ascii="Arial" w:eastAsia="Arial" w:hAnsi="Arial" w:cs="Arial"/>
          <w:b/>
          <w:sz w:val="19"/>
          <w:szCs w:val="19"/>
        </w:rPr>
        <w:t>Tablet IPad Mini 3 64gb</w:t>
      </w:r>
      <w:r w:rsidRPr="00EA5DA7">
        <w:rPr>
          <w:rFonts w:ascii="Arial" w:eastAsia="Arial" w:hAnsi="Arial" w:cs="Arial"/>
          <w:sz w:val="19"/>
          <w:szCs w:val="19"/>
        </w:rPr>
        <w:t xml:space="preserve"> con </w:t>
      </w:r>
      <w:r w:rsidRPr="00EA5DA7">
        <w:rPr>
          <w:rFonts w:ascii="Arial" w:eastAsia="Arial" w:hAnsi="Arial" w:cs="Arial"/>
          <w:b/>
          <w:sz w:val="19"/>
          <w:szCs w:val="19"/>
        </w:rPr>
        <w:t>número de serie DLXPX229G5V4</w:t>
      </w:r>
      <w:r w:rsidRPr="00EA5DA7">
        <w:rPr>
          <w:rFonts w:ascii="Arial" w:eastAsia="Arial" w:hAnsi="Arial" w:cs="Arial"/>
          <w:sz w:val="19"/>
          <w:szCs w:val="19"/>
        </w:rPr>
        <w:t xml:space="preserve">, le fue robada al Director de la Unidad de Gobierno Seguridad y Justicia, Mtro. Alejandro Salvador Sánchez Torres, razón por la cual, no se encuentra en la relación de inventario activo. </w:t>
      </w:r>
    </w:p>
    <w:p w:rsidR="00BB0D4A" w:rsidRPr="00BB0D4A" w:rsidRDefault="00BB0D4A" w:rsidP="00BB0D4A">
      <w:pPr>
        <w:spacing w:after="0" w:line="240" w:lineRule="auto"/>
        <w:jc w:val="both"/>
        <w:rPr>
          <w:rFonts w:ascii="Arial" w:eastAsia="Arial" w:hAnsi="Arial" w:cs="Arial"/>
          <w:sz w:val="10"/>
          <w:szCs w:val="10"/>
        </w:rPr>
      </w:pPr>
    </w:p>
    <w:p w:rsidR="00EA5DA7" w:rsidRDefault="00EA5DA7" w:rsidP="00BB0D4A">
      <w:pPr>
        <w:spacing w:after="0" w:line="240" w:lineRule="auto"/>
        <w:jc w:val="both"/>
        <w:rPr>
          <w:rFonts w:ascii="Arial" w:eastAsia="Arial" w:hAnsi="Arial" w:cs="Arial"/>
          <w:sz w:val="19"/>
          <w:szCs w:val="19"/>
        </w:rPr>
      </w:pPr>
      <w:r w:rsidRPr="00EA5DA7">
        <w:rPr>
          <w:rFonts w:ascii="Arial" w:eastAsia="Arial" w:hAnsi="Arial" w:cs="Arial"/>
          <w:sz w:val="19"/>
          <w:szCs w:val="19"/>
        </w:rPr>
        <w:t xml:space="preserve">Con fecha </w:t>
      </w:r>
      <w:r w:rsidRPr="00EA5DA7">
        <w:rPr>
          <w:rFonts w:ascii="Arial" w:eastAsia="Arial" w:hAnsi="Arial" w:cs="Arial"/>
          <w:b/>
          <w:sz w:val="19"/>
          <w:szCs w:val="19"/>
        </w:rPr>
        <w:t>23 de Julio del 2016,</w:t>
      </w:r>
      <w:r w:rsidRPr="00EA5DA7">
        <w:rPr>
          <w:rFonts w:ascii="Arial" w:eastAsia="Arial" w:hAnsi="Arial" w:cs="Arial"/>
          <w:sz w:val="19"/>
          <w:szCs w:val="19"/>
        </w:rPr>
        <w:t xml:space="preserve"> el Director Alejandro Salvador Sánchez Torres, interpuso la denuncia de robo correspondiente ante la Fiscalía General del Estado, quedando registrada mediante </w:t>
      </w:r>
      <w:r w:rsidRPr="00EA5DA7">
        <w:rPr>
          <w:rFonts w:ascii="Arial" w:eastAsia="Arial" w:hAnsi="Arial" w:cs="Arial"/>
          <w:b/>
          <w:sz w:val="19"/>
          <w:szCs w:val="19"/>
        </w:rPr>
        <w:t>Carpeta de Investigación 17121/2016</w:t>
      </w:r>
      <w:r w:rsidRPr="00EA5DA7">
        <w:rPr>
          <w:rFonts w:ascii="Arial" w:eastAsia="Arial" w:hAnsi="Arial" w:cs="Arial"/>
          <w:sz w:val="19"/>
          <w:szCs w:val="19"/>
        </w:rPr>
        <w:t>.</w:t>
      </w:r>
    </w:p>
    <w:p w:rsidR="00BB0D4A" w:rsidRPr="00BB0D4A" w:rsidRDefault="00BB0D4A" w:rsidP="00BB0D4A">
      <w:pPr>
        <w:spacing w:after="0" w:line="240" w:lineRule="auto"/>
        <w:jc w:val="both"/>
        <w:rPr>
          <w:rFonts w:ascii="Arial" w:eastAsia="Arial" w:hAnsi="Arial" w:cs="Arial"/>
          <w:sz w:val="10"/>
          <w:szCs w:val="10"/>
        </w:rPr>
      </w:pPr>
    </w:p>
    <w:p w:rsidR="00EA5DA7" w:rsidRDefault="00EA5DA7" w:rsidP="00BB0D4A">
      <w:pPr>
        <w:spacing w:after="0" w:line="240" w:lineRule="auto"/>
        <w:jc w:val="both"/>
        <w:rPr>
          <w:rFonts w:ascii="Arial" w:eastAsia="Arial" w:hAnsi="Arial" w:cs="Arial"/>
          <w:sz w:val="19"/>
          <w:szCs w:val="19"/>
        </w:rPr>
      </w:pPr>
      <w:r w:rsidRPr="00EA5DA7">
        <w:rPr>
          <w:rFonts w:ascii="Arial" w:eastAsia="Arial" w:hAnsi="Arial" w:cs="Arial"/>
          <w:sz w:val="19"/>
          <w:szCs w:val="19"/>
        </w:rPr>
        <w:t xml:space="preserve">En apego a las políticas administrativas se realizó la reclamación de la póliza NCGL-070-1000000-0-1 a la compañía aseguradora Seguros Banorte ya que la tableta se encontraba asegurada, dando como resultado la expedición del Convenio de Finiquito de Valorización de Pérdidas de fecha </w:t>
      </w:r>
      <w:r w:rsidRPr="00EA5DA7">
        <w:rPr>
          <w:rFonts w:ascii="Arial" w:eastAsia="Arial" w:hAnsi="Arial" w:cs="Arial"/>
          <w:b/>
          <w:sz w:val="19"/>
          <w:szCs w:val="19"/>
        </w:rPr>
        <w:t>01 de noviembre de 2016</w:t>
      </w:r>
      <w:r w:rsidRPr="00EA5DA7">
        <w:rPr>
          <w:rFonts w:ascii="Arial" w:eastAsia="Arial" w:hAnsi="Arial" w:cs="Arial"/>
          <w:sz w:val="19"/>
          <w:szCs w:val="19"/>
        </w:rPr>
        <w:t xml:space="preserve">, mediante el cual la compañía aseguradora determinó como importe total a indemnizar, la cantidad de </w:t>
      </w:r>
      <w:r w:rsidRPr="00EA5DA7">
        <w:rPr>
          <w:rFonts w:ascii="Arial" w:eastAsia="Arial" w:hAnsi="Arial" w:cs="Arial"/>
          <w:b/>
          <w:sz w:val="19"/>
          <w:szCs w:val="19"/>
        </w:rPr>
        <w:t xml:space="preserve">$8,145.77 M.N. (Ocho Mil Ciento Cuarenta y Cinco Pesos 77/100 Moneda Nacional), </w:t>
      </w:r>
      <w:r w:rsidRPr="00EA5DA7">
        <w:rPr>
          <w:rFonts w:ascii="Arial" w:eastAsia="Arial" w:hAnsi="Arial" w:cs="Arial"/>
          <w:sz w:val="19"/>
          <w:szCs w:val="19"/>
        </w:rPr>
        <w:t>y el pago de un deducible por la cantidad de $905.09 M.N. (Novecientos Cinco Pesos 09/100 Moneda Nacional)</w:t>
      </w:r>
    </w:p>
    <w:p w:rsidR="00BB0D4A" w:rsidRPr="00BB0D4A" w:rsidRDefault="00BB0D4A" w:rsidP="00BB0D4A">
      <w:pPr>
        <w:spacing w:after="0" w:line="240" w:lineRule="auto"/>
        <w:jc w:val="both"/>
        <w:rPr>
          <w:rFonts w:ascii="Arial" w:eastAsia="Arial" w:hAnsi="Arial" w:cs="Arial"/>
          <w:sz w:val="10"/>
          <w:szCs w:val="10"/>
        </w:rPr>
      </w:pPr>
    </w:p>
    <w:p w:rsidR="00EA5DA7" w:rsidRDefault="00EA5DA7" w:rsidP="00BB0D4A">
      <w:pPr>
        <w:spacing w:after="0" w:line="240" w:lineRule="auto"/>
        <w:jc w:val="both"/>
        <w:rPr>
          <w:rFonts w:ascii="Arial" w:eastAsia="Arial" w:hAnsi="Arial" w:cs="Arial"/>
          <w:sz w:val="19"/>
          <w:szCs w:val="19"/>
        </w:rPr>
      </w:pPr>
      <w:r w:rsidRPr="00EA5DA7">
        <w:rPr>
          <w:rFonts w:ascii="Arial" w:eastAsia="Arial" w:hAnsi="Arial" w:cs="Arial"/>
          <w:sz w:val="19"/>
          <w:szCs w:val="19"/>
        </w:rPr>
        <w:t xml:space="preserve">Con fecha </w:t>
      </w:r>
      <w:r w:rsidRPr="00EA5DA7">
        <w:rPr>
          <w:rFonts w:ascii="Arial" w:eastAsia="Arial" w:hAnsi="Arial" w:cs="Arial"/>
          <w:b/>
          <w:sz w:val="19"/>
          <w:szCs w:val="19"/>
        </w:rPr>
        <w:t xml:space="preserve">14 de noviembre de 2016, </w:t>
      </w:r>
      <w:r w:rsidRPr="00EA5DA7">
        <w:rPr>
          <w:rFonts w:ascii="Arial" w:eastAsia="Arial" w:hAnsi="Arial" w:cs="Arial"/>
          <w:sz w:val="19"/>
          <w:szCs w:val="19"/>
        </w:rPr>
        <w:t xml:space="preserve">el Director de la Unidad de Gobierno Seguridad y Justicia, depositó la cantidad de </w:t>
      </w:r>
      <w:r w:rsidRPr="00EA5DA7">
        <w:rPr>
          <w:rFonts w:ascii="Arial" w:eastAsia="Arial" w:hAnsi="Arial" w:cs="Arial"/>
          <w:b/>
          <w:sz w:val="19"/>
          <w:szCs w:val="19"/>
        </w:rPr>
        <w:t>$905.09 M.N. (Novecientos Cinco Pesos 09/100 Moneda Nacional),</w:t>
      </w:r>
      <w:r w:rsidRPr="00EA5DA7">
        <w:rPr>
          <w:rFonts w:ascii="Arial" w:eastAsia="Arial" w:hAnsi="Arial" w:cs="Arial"/>
          <w:sz w:val="19"/>
          <w:szCs w:val="19"/>
        </w:rPr>
        <w:t xml:space="preserve"> a favor de esta institución, por concepto del pago del deducible correspondiente, al ser éste el resguardante del equipo robado.</w:t>
      </w:r>
    </w:p>
    <w:p w:rsidR="00BB0D4A" w:rsidRPr="00BB0D4A" w:rsidRDefault="00BB0D4A" w:rsidP="00BB0D4A">
      <w:pPr>
        <w:spacing w:after="0" w:line="240" w:lineRule="auto"/>
        <w:jc w:val="both"/>
        <w:rPr>
          <w:rFonts w:ascii="Arial" w:eastAsia="Arial" w:hAnsi="Arial" w:cs="Arial"/>
          <w:sz w:val="10"/>
          <w:szCs w:val="10"/>
        </w:rPr>
      </w:pPr>
    </w:p>
    <w:p w:rsidR="00EA5DA7" w:rsidRDefault="00EA5DA7" w:rsidP="00BB0D4A">
      <w:pPr>
        <w:spacing w:after="0" w:line="240" w:lineRule="auto"/>
        <w:jc w:val="both"/>
        <w:rPr>
          <w:rFonts w:ascii="Arial" w:eastAsia="Arial" w:hAnsi="Arial" w:cs="Arial"/>
          <w:sz w:val="19"/>
          <w:szCs w:val="19"/>
        </w:rPr>
      </w:pPr>
      <w:r w:rsidRPr="00EA5DA7">
        <w:rPr>
          <w:rFonts w:ascii="Arial" w:eastAsia="Arial" w:hAnsi="Arial" w:cs="Arial"/>
          <w:sz w:val="19"/>
          <w:szCs w:val="19"/>
        </w:rPr>
        <w:t xml:space="preserve">Con fecha </w:t>
      </w:r>
      <w:r w:rsidRPr="00EA5DA7">
        <w:rPr>
          <w:rFonts w:ascii="Arial" w:eastAsia="Arial" w:hAnsi="Arial" w:cs="Arial"/>
          <w:b/>
          <w:sz w:val="19"/>
          <w:szCs w:val="19"/>
        </w:rPr>
        <w:t>07 de febrero de 2017</w:t>
      </w:r>
      <w:r w:rsidRPr="00EA5DA7">
        <w:rPr>
          <w:rFonts w:ascii="Arial" w:eastAsia="Arial" w:hAnsi="Arial" w:cs="Arial"/>
          <w:sz w:val="19"/>
          <w:szCs w:val="19"/>
        </w:rPr>
        <w:t xml:space="preserve"> Seguros Banorte expidió el </w:t>
      </w:r>
      <w:r w:rsidRPr="00EA5DA7">
        <w:rPr>
          <w:rFonts w:ascii="Arial" w:eastAsia="Arial" w:hAnsi="Arial" w:cs="Arial"/>
          <w:b/>
          <w:sz w:val="19"/>
          <w:szCs w:val="19"/>
        </w:rPr>
        <w:t>cheque número 0057213</w:t>
      </w:r>
      <w:r w:rsidRPr="00EA5DA7">
        <w:rPr>
          <w:rFonts w:ascii="Arial" w:eastAsia="Arial" w:hAnsi="Arial" w:cs="Arial"/>
          <w:sz w:val="19"/>
          <w:szCs w:val="19"/>
        </w:rPr>
        <w:t xml:space="preserve"> bueno por la cantidad de </w:t>
      </w:r>
      <w:r w:rsidRPr="00EA5DA7">
        <w:rPr>
          <w:rFonts w:ascii="Arial" w:eastAsia="Arial" w:hAnsi="Arial" w:cs="Arial"/>
          <w:b/>
          <w:sz w:val="19"/>
          <w:szCs w:val="19"/>
        </w:rPr>
        <w:t xml:space="preserve">$8,145.77 M.N. (Ocho Mil Ciento Cuarenta y Cinco Pesos 77/100 Moneda Nacional), </w:t>
      </w:r>
      <w:r w:rsidRPr="00EA5DA7">
        <w:rPr>
          <w:rFonts w:ascii="Arial" w:eastAsia="Arial" w:hAnsi="Arial" w:cs="Arial"/>
          <w:sz w:val="19"/>
          <w:szCs w:val="19"/>
        </w:rPr>
        <w:t xml:space="preserve">a favor del Instituto de Información Estadística y Geográfica del Estado de Jalisco, como pago de la indemnización correspondiente. </w:t>
      </w:r>
    </w:p>
    <w:p w:rsidR="00BB0D4A" w:rsidRPr="00BB0D4A" w:rsidRDefault="00BB0D4A" w:rsidP="00BB0D4A">
      <w:pPr>
        <w:spacing w:after="0" w:line="240" w:lineRule="auto"/>
        <w:jc w:val="both"/>
        <w:rPr>
          <w:rFonts w:ascii="Arial" w:eastAsia="Arial" w:hAnsi="Arial" w:cs="Arial"/>
          <w:sz w:val="10"/>
          <w:szCs w:val="10"/>
        </w:rPr>
      </w:pPr>
    </w:p>
    <w:p w:rsidR="00EA5DA7" w:rsidRPr="00EA5DA7" w:rsidRDefault="00EA5DA7" w:rsidP="00BB0D4A">
      <w:pPr>
        <w:spacing w:after="0" w:line="240" w:lineRule="auto"/>
        <w:jc w:val="both"/>
        <w:rPr>
          <w:rFonts w:ascii="Arial" w:eastAsia="Arial" w:hAnsi="Arial" w:cs="Arial"/>
          <w:sz w:val="19"/>
          <w:szCs w:val="19"/>
        </w:rPr>
      </w:pPr>
      <w:r w:rsidRPr="00EA5DA7">
        <w:rPr>
          <w:rFonts w:ascii="Arial" w:eastAsia="Arial" w:hAnsi="Arial" w:cs="Arial"/>
          <w:sz w:val="19"/>
          <w:szCs w:val="19"/>
        </w:rPr>
        <w:t>Es importante aclarar que el monto señalado en la columna denominada “DIFERENCIA”, elaborada por la Contraloría del Estado en la presente observación preliminar, señala una diferencia para la “Laptop Workstation ZBOOK 14 G2” de $8,523.00 M.N. (Ocho Mil Quinientos Veintitrés Pesos 00/100 Moneda Nacional), debiendo ser lo correcto la cantidad de $18,523.00 M.N. (Dieciocho Mil Quinientos Veintitrés Pesos 00/100 Moneda Nacional); cantidad que corresponde al precio unitario del objeto, lo cual seguramente atiende a un error involuntario, razón por la cual se presenta de manera correcta y conforme a la factura que lo avala, la siguiente tabla:</w:t>
      </w:r>
    </w:p>
    <w:bookmarkStart w:id="0" w:name="_MON_1596453403"/>
    <w:bookmarkEnd w:id="0"/>
    <w:p w:rsidR="00BB0D4A" w:rsidRDefault="008E4FD4" w:rsidP="00EA5DA7">
      <w:pPr>
        <w:spacing w:before="100" w:beforeAutospacing="1" w:after="0" w:line="240" w:lineRule="auto"/>
        <w:jc w:val="both"/>
        <w:rPr>
          <w:rFonts w:ascii="Arial" w:eastAsia="Arial" w:hAnsi="Arial" w:cs="Arial"/>
          <w:sz w:val="19"/>
          <w:szCs w:val="19"/>
        </w:rPr>
      </w:pPr>
      <w:r w:rsidRPr="00EA5DA7">
        <w:rPr>
          <w:rFonts w:ascii="Arial" w:eastAsia="Arial" w:hAnsi="Arial" w:cs="Arial"/>
          <w:sz w:val="19"/>
          <w:szCs w:val="19"/>
        </w:rPr>
        <w:object w:dxaOrig="9909"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06.5pt" o:ole="">
            <v:imagedata r:id="rId8" o:title=""/>
          </v:shape>
          <o:OLEObject Type="Embed" ProgID="Excel.Sheet.12" ShapeID="_x0000_i1025" DrawAspect="Content" ObjectID="_1599380211" r:id="rId9"/>
        </w:object>
      </w:r>
    </w:p>
    <w:p w:rsidR="00EA5DA7" w:rsidRDefault="00EA5DA7" w:rsidP="00BB0D4A">
      <w:pPr>
        <w:spacing w:after="0" w:line="240" w:lineRule="auto"/>
        <w:jc w:val="both"/>
        <w:rPr>
          <w:rFonts w:ascii="Arial" w:eastAsia="Times New Roman" w:hAnsi="Arial" w:cs="Arial"/>
          <w:sz w:val="19"/>
          <w:szCs w:val="19"/>
          <w:lang w:val="es-ES"/>
        </w:rPr>
      </w:pPr>
      <w:r w:rsidRPr="00EA5DA7">
        <w:rPr>
          <w:rFonts w:ascii="Arial" w:eastAsia="Times New Roman" w:hAnsi="Arial" w:cs="Arial"/>
          <w:sz w:val="19"/>
          <w:szCs w:val="19"/>
          <w:lang w:val="es-ES"/>
        </w:rPr>
        <w:t xml:space="preserve">Señalado lo anterior, se concluye que no </w:t>
      </w:r>
      <w:r w:rsidR="007F407C" w:rsidRPr="00EA5DA7">
        <w:rPr>
          <w:rFonts w:ascii="Arial" w:eastAsia="Times New Roman" w:hAnsi="Arial" w:cs="Arial"/>
          <w:sz w:val="19"/>
          <w:szCs w:val="19"/>
          <w:lang w:val="es-ES"/>
        </w:rPr>
        <w:t>existen</w:t>
      </w:r>
      <w:r w:rsidRPr="00EA5DA7">
        <w:rPr>
          <w:rFonts w:ascii="Arial" w:eastAsia="Times New Roman" w:hAnsi="Arial" w:cs="Arial"/>
          <w:sz w:val="19"/>
          <w:szCs w:val="19"/>
          <w:lang w:val="es-ES"/>
        </w:rPr>
        <w:t xml:space="preserve"> diferencias en los registros contables y patrimoniales.</w:t>
      </w:r>
    </w:p>
    <w:p w:rsidR="00BB0D4A" w:rsidRPr="00BB0D4A" w:rsidRDefault="00BB0D4A" w:rsidP="00BB0D4A">
      <w:pPr>
        <w:spacing w:after="0" w:line="240" w:lineRule="auto"/>
        <w:jc w:val="both"/>
        <w:rPr>
          <w:rFonts w:ascii="Arial" w:eastAsia="Times New Roman" w:hAnsi="Arial" w:cs="Arial"/>
          <w:sz w:val="10"/>
          <w:szCs w:val="10"/>
          <w:lang w:val="es-ES"/>
        </w:rPr>
      </w:pPr>
    </w:p>
    <w:p w:rsidR="00EA5DA7" w:rsidRDefault="00EA5DA7" w:rsidP="00BB0D4A">
      <w:pPr>
        <w:spacing w:after="0" w:line="240" w:lineRule="auto"/>
        <w:jc w:val="both"/>
        <w:rPr>
          <w:rFonts w:ascii="Arial" w:eastAsia="Arial" w:hAnsi="Arial" w:cs="Arial"/>
          <w:sz w:val="19"/>
          <w:szCs w:val="19"/>
        </w:rPr>
      </w:pPr>
      <w:r w:rsidRPr="00EA5DA7">
        <w:rPr>
          <w:rFonts w:ascii="Arial" w:eastAsia="Arial" w:hAnsi="Arial" w:cs="Arial"/>
          <w:sz w:val="19"/>
          <w:szCs w:val="19"/>
        </w:rPr>
        <w:t>Este mismo caso, aplicó para la laptop Workstation ZBOOK 14 2G descrita en la tabla, de la cual se hace la aclaración correspondiente a la observación preliminar 1.4.</w:t>
      </w:r>
    </w:p>
    <w:p w:rsidR="00BB0D4A" w:rsidRPr="00BB0D4A" w:rsidRDefault="00BB0D4A" w:rsidP="00BB0D4A">
      <w:pPr>
        <w:spacing w:after="0" w:line="240" w:lineRule="auto"/>
        <w:jc w:val="both"/>
        <w:rPr>
          <w:rFonts w:ascii="Arial" w:eastAsia="Arial" w:hAnsi="Arial" w:cs="Arial"/>
          <w:sz w:val="10"/>
          <w:szCs w:val="10"/>
        </w:rPr>
      </w:pPr>
    </w:p>
    <w:p w:rsidR="00EA5DA7" w:rsidRDefault="00EA5DA7" w:rsidP="00BB0D4A">
      <w:pPr>
        <w:spacing w:after="0" w:line="240" w:lineRule="auto"/>
        <w:jc w:val="both"/>
        <w:rPr>
          <w:rFonts w:ascii="Arial" w:eastAsia="Times New Roman" w:hAnsi="Arial" w:cs="Arial"/>
          <w:b/>
          <w:sz w:val="19"/>
          <w:szCs w:val="19"/>
          <w:lang w:val="es-ES"/>
        </w:rPr>
      </w:pPr>
      <w:r w:rsidRPr="00EA5DA7">
        <w:rPr>
          <w:rFonts w:ascii="Arial" w:eastAsia="Times New Roman" w:hAnsi="Arial" w:cs="Arial"/>
          <w:b/>
          <w:sz w:val="19"/>
          <w:szCs w:val="19"/>
          <w:lang w:val="es-ES"/>
        </w:rPr>
        <w:t>A efecto de acreditar lo vertido en líneas anteriores, se anexa la siguiente documentación:</w:t>
      </w:r>
    </w:p>
    <w:p w:rsidR="00BB0D4A" w:rsidRPr="00BB0D4A" w:rsidRDefault="00BB0D4A" w:rsidP="00BB0D4A">
      <w:pPr>
        <w:spacing w:after="0" w:line="240" w:lineRule="auto"/>
        <w:jc w:val="both"/>
        <w:rPr>
          <w:rFonts w:ascii="Arial" w:eastAsia="Times New Roman" w:hAnsi="Arial" w:cs="Arial"/>
          <w:b/>
          <w:sz w:val="10"/>
          <w:szCs w:val="10"/>
          <w:lang w:val="es-ES"/>
        </w:rPr>
      </w:pPr>
    </w:p>
    <w:p w:rsidR="00EA5DA7" w:rsidRPr="00EA5DA7" w:rsidRDefault="00EA5DA7" w:rsidP="00BB0D4A">
      <w:pPr>
        <w:pStyle w:val="Prrafodelista"/>
        <w:numPr>
          <w:ilvl w:val="0"/>
          <w:numId w:val="4"/>
        </w:numPr>
        <w:spacing w:after="0" w:line="240" w:lineRule="auto"/>
        <w:jc w:val="both"/>
        <w:rPr>
          <w:rFonts w:ascii="Arial" w:eastAsia="Calibri" w:hAnsi="Arial" w:cs="Arial"/>
          <w:b/>
          <w:sz w:val="19"/>
          <w:szCs w:val="19"/>
          <w:lang w:val="es-ES" w:eastAsia="es-ES"/>
        </w:rPr>
      </w:pPr>
      <w:r w:rsidRPr="00EA5DA7">
        <w:rPr>
          <w:rFonts w:ascii="Arial" w:eastAsia="Times New Roman" w:hAnsi="Arial" w:cs="Arial"/>
          <w:b/>
          <w:sz w:val="19"/>
          <w:szCs w:val="19"/>
          <w:lang w:val="es-ES"/>
        </w:rPr>
        <w:t>Copia factura 40467</w:t>
      </w:r>
      <w:r w:rsidRPr="00EA5DA7">
        <w:rPr>
          <w:rFonts w:ascii="Arial" w:eastAsia="Calibri" w:hAnsi="Arial" w:cs="Arial"/>
          <w:b/>
          <w:sz w:val="19"/>
          <w:szCs w:val="19"/>
          <w:lang w:val="es-ES" w:eastAsia="es-ES"/>
        </w:rPr>
        <w:t>.</w:t>
      </w:r>
    </w:p>
    <w:p w:rsidR="00EA5DA7" w:rsidRPr="00EA5DA7" w:rsidRDefault="00EA5DA7" w:rsidP="00BB0D4A">
      <w:pPr>
        <w:pStyle w:val="Prrafodelista"/>
        <w:numPr>
          <w:ilvl w:val="0"/>
          <w:numId w:val="4"/>
        </w:numPr>
        <w:spacing w:after="0" w:line="240" w:lineRule="auto"/>
        <w:jc w:val="both"/>
        <w:rPr>
          <w:rFonts w:ascii="Arial" w:eastAsia="Calibri" w:hAnsi="Arial" w:cs="Arial"/>
          <w:b/>
          <w:sz w:val="19"/>
          <w:szCs w:val="19"/>
          <w:lang w:val="es-ES" w:eastAsia="es-ES"/>
        </w:rPr>
      </w:pPr>
      <w:r w:rsidRPr="00EA5DA7">
        <w:rPr>
          <w:rFonts w:ascii="Arial" w:eastAsia="Calibri" w:hAnsi="Arial" w:cs="Arial"/>
          <w:b/>
          <w:sz w:val="19"/>
          <w:szCs w:val="19"/>
          <w:lang w:val="es-ES" w:eastAsia="es-ES"/>
        </w:rPr>
        <w:t xml:space="preserve">Denuncia de robo. </w:t>
      </w:r>
    </w:p>
    <w:p w:rsidR="00EA5DA7" w:rsidRPr="00EA5DA7" w:rsidRDefault="00EA5DA7" w:rsidP="00BB0D4A">
      <w:pPr>
        <w:pStyle w:val="Prrafodelista"/>
        <w:numPr>
          <w:ilvl w:val="0"/>
          <w:numId w:val="4"/>
        </w:numPr>
        <w:spacing w:after="0" w:line="240" w:lineRule="auto"/>
        <w:jc w:val="both"/>
        <w:rPr>
          <w:rFonts w:ascii="Arial" w:eastAsia="Calibri" w:hAnsi="Arial" w:cs="Arial"/>
          <w:b/>
          <w:sz w:val="19"/>
          <w:szCs w:val="19"/>
          <w:lang w:val="es-ES" w:eastAsia="es-ES"/>
        </w:rPr>
      </w:pPr>
      <w:r w:rsidRPr="00EA5DA7">
        <w:rPr>
          <w:rFonts w:ascii="Arial" w:eastAsia="Calibri" w:hAnsi="Arial" w:cs="Arial"/>
          <w:b/>
          <w:sz w:val="19"/>
          <w:szCs w:val="19"/>
          <w:lang w:val="es-ES" w:eastAsia="es-ES"/>
        </w:rPr>
        <w:t>Convenio finiquito de valoración de perdidas Seguros Banorte.</w:t>
      </w:r>
    </w:p>
    <w:p w:rsidR="00EA5DA7" w:rsidRPr="00EA5DA7" w:rsidRDefault="00EA5DA7" w:rsidP="00BB0D4A">
      <w:pPr>
        <w:pStyle w:val="Prrafodelista"/>
        <w:numPr>
          <w:ilvl w:val="0"/>
          <w:numId w:val="4"/>
        </w:numPr>
        <w:spacing w:after="0" w:line="240" w:lineRule="auto"/>
        <w:jc w:val="both"/>
        <w:rPr>
          <w:rFonts w:ascii="Arial" w:eastAsia="Calibri" w:hAnsi="Arial" w:cs="Arial"/>
          <w:b/>
          <w:sz w:val="19"/>
          <w:szCs w:val="19"/>
          <w:lang w:val="es-ES" w:eastAsia="es-ES"/>
        </w:rPr>
      </w:pPr>
      <w:r w:rsidRPr="00EA5DA7">
        <w:rPr>
          <w:rFonts w:ascii="Arial" w:eastAsia="Calibri" w:hAnsi="Arial" w:cs="Arial"/>
          <w:b/>
          <w:sz w:val="19"/>
          <w:szCs w:val="19"/>
          <w:lang w:val="es-ES" w:eastAsia="es-ES"/>
        </w:rPr>
        <w:t xml:space="preserve">Pago deducible. </w:t>
      </w:r>
    </w:p>
    <w:p w:rsidR="009119BA" w:rsidRPr="004C121A" w:rsidRDefault="00DB7E8C" w:rsidP="00BB0D4A">
      <w:pPr>
        <w:spacing w:after="0" w:line="240" w:lineRule="auto"/>
        <w:jc w:val="both"/>
        <w:rPr>
          <w:rFonts w:ascii="Arial" w:hAnsi="Arial" w:cs="Arial"/>
          <w:b/>
          <w:sz w:val="20"/>
          <w:szCs w:val="20"/>
        </w:rPr>
      </w:pPr>
      <w:r>
        <w:rPr>
          <w:rFonts w:ascii="Arial" w:eastAsia="Calibri" w:hAnsi="Arial" w:cs="Arial"/>
          <w:b/>
          <w:sz w:val="19"/>
          <w:szCs w:val="19"/>
          <w:lang w:val="es-ES" w:eastAsia="es-ES"/>
        </w:rPr>
        <w:t xml:space="preserve">       5.-</w:t>
      </w:r>
      <w:bookmarkStart w:id="1" w:name="_GoBack"/>
      <w:bookmarkEnd w:id="1"/>
      <w:r w:rsidR="00EA5DA7" w:rsidRPr="00EA5DA7">
        <w:rPr>
          <w:rFonts w:ascii="Arial" w:eastAsia="Calibri" w:hAnsi="Arial" w:cs="Arial"/>
          <w:b/>
          <w:sz w:val="19"/>
          <w:szCs w:val="19"/>
          <w:lang w:val="es-ES" w:eastAsia="es-ES"/>
        </w:rPr>
        <w:t>Copia del Cheque número 0057213 expedido por Seguros Banorte.</w:t>
      </w:r>
    </w:p>
    <w:sectPr w:rsidR="009119BA" w:rsidRPr="004C121A" w:rsidSect="00BB0D4A">
      <w:headerReference w:type="default" r:id="rId10"/>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E1" w:rsidRDefault="00A02FE1" w:rsidP="00E966CD">
      <w:pPr>
        <w:spacing w:after="0" w:line="240" w:lineRule="auto"/>
      </w:pPr>
      <w:r>
        <w:separator/>
      </w:r>
    </w:p>
  </w:endnote>
  <w:endnote w:type="continuationSeparator" w:id="1">
    <w:p w:rsidR="00A02FE1" w:rsidRDefault="00A02FE1" w:rsidP="00E96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E1" w:rsidRDefault="00A02FE1" w:rsidP="00E966CD">
      <w:pPr>
        <w:spacing w:after="0" w:line="240" w:lineRule="auto"/>
      </w:pPr>
      <w:r>
        <w:separator/>
      </w:r>
    </w:p>
  </w:footnote>
  <w:footnote w:type="continuationSeparator" w:id="1">
    <w:p w:rsidR="00A02FE1" w:rsidRDefault="00A02FE1" w:rsidP="00E96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CD" w:rsidRDefault="00E966CD">
    <w:pPr>
      <w:pStyle w:val="Encabezado"/>
      <w:jc w:val="right"/>
    </w:pPr>
  </w:p>
  <w:p w:rsidR="00E966CD" w:rsidRDefault="00E966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0A1858"/>
    <w:rsid w:val="00112C8E"/>
    <w:rsid w:val="001905B9"/>
    <w:rsid w:val="0025733F"/>
    <w:rsid w:val="0026313A"/>
    <w:rsid w:val="00271A7B"/>
    <w:rsid w:val="002B2202"/>
    <w:rsid w:val="002C5E16"/>
    <w:rsid w:val="002D6395"/>
    <w:rsid w:val="002E264A"/>
    <w:rsid w:val="00322439"/>
    <w:rsid w:val="004911C4"/>
    <w:rsid w:val="004A408F"/>
    <w:rsid w:val="004C121A"/>
    <w:rsid w:val="004D144E"/>
    <w:rsid w:val="005B3004"/>
    <w:rsid w:val="00607F9C"/>
    <w:rsid w:val="00664FC0"/>
    <w:rsid w:val="00703B9B"/>
    <w:rsid w:val="00783784"/>
    <w:rsid w:val="007901D1"/>
    <w:rsid w:val="007F407C"/>
    <w:rsid w:val="00813861"/>
    <w:rsid w:val="0089168A"/>
    <w:rsid w:val="008E4FD4"/>
    <w:rsid w:val="009119BA"/>
    <w:rsid w:val="00941B21"/>
    <w:rsid w:val="009860CE"/>
    <w:rsid w:val="009B0798"/>
    <w:rsid w:val="009B6587"/>
    <w:rsid w:val="00A02FE1"/>
    <w:rsid w:val="00A32AE6"/>
    <w:rsid w:val="00A70B08"/>
    <w:rsid w:val="00A861BD"/>
    <w:rsid w:val="00B93FDE"/>
    <w:rsid w:val="00BB0D4A"/>
    <w:rsid w:val="00D33BDA"/>
    <w:rsid w:val="00D66841"/>
    <w:rsid w:val="00DB7E8C"/>
    <w:rsid w:val="00DC5D8F"/>
    <w:rsid w:val="00DE56AB"/>
    <w:rsid w:val="00E42C10"/>
    <w:rsid w:val="00E966CD"/>
    <w:rsid w:val="00EA5DA7"/>
    <w:rsid w:val="00F02396"/>
    <w:rsid w:val="00F50580"/>
    <w:rsid w:val="00F81212"/>
    <w:rsid w:val="00FB4D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E966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6CD"/>
  </w:style>
  <w:style w:type="paragraph" w:styleId="Piedepgina">
    <w:name w:val="footer"/>
    <w:basedOn w:val="Normal"/>
    <w:link w:val="PiedepginaCar"/>
    <w:uiPriority w:val="99"/>
    <w:semiHidden/>
    <w:unhideWhenUsed/>
    <w:rsid w:val="00E966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966CD"/>
  </w:style>
  <w:style w:type="paragraph" w:customStyle="1" w:styleId="Default">
    <w:name w:val="Default"/>
    <w:rsid w:val="00EA5DA7"/>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761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BACD-6D13-42AF-9BCF-BC16471D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30</cp:revision>
  <dcterms:created xsi:type="dcterms:W3CDTF">2014-05-22T01:10:00Z</dcterms:created>
  <dcterms:modified xsi:type="dcterms:W3CDTF">2018-09-25T16:30:00Z</dcterms:modified>
</cp:coreProperties>
</file>