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DD" w:rsidRPr="005B70C7" w:rsidRDefault="00BD1E61" w:rsidP="002D48DD">
      <w:pPr>
        <w:pStyle w:val="Textoindependiente"/>
        <w:jc w:val="center"/>
        <w:rPr>
          <w:rFonts w:cs="Arial"/>
          <w:b/>
          <w:bCs/>
          <w:sz w:val="26"/>
          <w:szCs w:val="26"/>
        </w:rPr>
      </w:pPr>
      <w:r w:rsidRPr="005B70C7">
        <w:rPr>
          <w:rFonts w:cs="Arial"/>
          <w:b/>
          <w:bCs/>
          <w:sz w:val="26"/>
          <w:szCs w:val="26"/>
        </w:rPr>
        <w:t>ANEXO “C</w:t>
      </w:r>
      <w:r w:rsidR="00917AB3" w:rsidRPr="005B70C7">
        <w:rPr>
          <w:rFonts w:cs="Arial"/>
          <w:b/>
          <w:bCs/>
          <w:sz w:val="26"/>
          <w:szCs w:val="26"/>
        </w:rPr>
        <w:t>”</w:t>
      </w:r>
    </w:p>
    <w:p w:rsidR="0034326F" w:rsidRPr="00576EB1" w:rsidRDefault="0034326F" w:rsidP="0034326F">
      <w:pPr>
        <w:pStyle w:val="Textoindependiente"/>
        <w:jc w:val="center"/>
        <w:rPr>
          <w:rFonts w:cs="Arial"/>
          <w:b/>
          <w:bCs/>
          <w:szCs w:val="24"/>
        </w:rPr>
      </w:pPr>
      <w:r w:rsidRPr="00576EB1">
        <w:rPr>
          <w:rFonts w:cs="Arial"/>
          <w:b/>
          <w:szCs w:val="24"/>
        </w:rPr>
        <w:t>Fideicomiso de Desarrollo Urbano (FIDEUR).</w:t>
      </w:r>
    </w:p>
    <w:p w:rsidR="0034326F" w:rsidRPr="00576EB1" w:rsidRDefault="0034326F" w:rsidP="0034326F">
      <w:pPr>
        <w:pStyle w:val="Textoindependiente"/>
        <w:jc w:val="center"/>
        <w:rPr>
          <w:rFonts w:cs="Arial"/>
          <w:b/>
          <w:szCs w:val="24"/>
        </w:rPr>
      </w:pPr>
      <w:r w:rsidRPr="00576EB1">
        <w:rPr>
          <w:rFonts w:cs="Arial"/>
          <w:b/>
          <w:bCs/>
          <w:szCs w:val="24"/>
        </w:rPr>
        <w:t xml:space="preserve">Auditoria </w:t>
      </w:r>
      <w:r w:rsidR="00917AB3" w:rsidRPr="00576EB1">
        <w:rPr>
          <w:rFonts w:cs="Arial"/>
          <w:b/>
          <w:bCs/>
          <w:szCs w:val="24"/>
        </w:rPr>
        <w:t xml:space="preserve">del </w:t>
      </w:r>
      <w:r w:rsidR="00917AB3" w:rsidRPr="00576EB1">
        <w:rPr>
          <w:rFonts w:cs="Arial"/>
          <w:b/>
        </w:rPr>
        <w:t>01 de Mayo al 31 de Diciembre de 2016 y del 01 de Enero al 31 de Diciembre de 2017 y Eventos Posteriores</w:t>
      </w:r>
    </w:p>
    <w:p w:rsidR="00FD6E89" w:rsidRDefault="00FD6E89" w:rsidP="0034326F">
      <w:pPr>
        <w:pStyle w:val="Textoindependiente"/>
        <w:jc w:val="center"/>
        <w:rPr>
          <w:rFonts w:cs="Arial"/>
          <w:b/>
          <w:szCs w:val="24"/>
        </w:rPr>
      </w:pPr>
    </w:p>
    <w:p w:rsidR="005B70C7" w:rsidRDefault="00BD1E61" w:rsidP="00FD6E89">
      <w:pPr>
        <w:pStyle w:val="Textoindependiente"/>
        <w:jc w:val="right"/>
        <w:rPr>
          <w:rFonts w:cs="Arial"/>
          <w:b/>
          <w:szCs w:val="24"/>
        </w:rPr>
      </w:pPr>
      <w:r w:rsidRPr="00576EB1">
        <w:rPr>
          <w:rFonts w:cs="Arial"/>
          <w:b/>
          <w:szCs w:val="24"/>
        </w:rPr>
        <w:t>Observación No. 1.4</w:t>
      </w:r>
    </w:p>
    <w:p w:rsidR="0034326F" w:rsidRPr="00576EB1" w:rsidRDefault="00BD1E61" w:rsidP="00FD6E89">
      <w:pPr>
        <w:pStyle w:val="Textoindependiente"/>
        <w:jc w:val="right"/>
        <w:rPr>
          <w:rFonts w:cs="Arial"/>
          <w:b/>
          <w:szCs w:val="24"/>
        </w:rPr>
      </w:pPr>
      <w:bookmarkStart w:id="0" w:name="_GoBack"/>
      <w:bookmarkEnd w:id="0"/>
      <w:r w:rsidRPr="00576EB1">
        <w:rPr>
          <w:rFonts w:cs="Arial"/>
          <w:b/>
          <w:szCs w:val="24"/>
        </w:rPr>
        <w:t>Página 3</w:t>
      </w:r>
      <w:r w:rsidR="0034326F" w:rsidRPr="00576EB1">
        <w:rPr>
          <w:rFonts w:cs="Arial"/>
          <w:b/>
          <w:szCs w:val="24"/>
        </w:rPr>
        <w:t xml:space="preserve"> de 9.</w:t>
      </w:r>
      <w:r w:rsidR="005B70C7">
        <w:rPr>
          <w:rFonts w:cs="Arial"/>
          <w:b/>
          <w:szCs w:val="24"/>
        </w:rPr>
        <w:t>1</w:t>
      </w:r>
    </w:p>
    <w:p w:rsidR="00BD1E61" w:rsidRPr="00576EB1" w:rsidRDefault="00BD1E61" w:rsidP="00BD1E61">
      <w:pPr>
        <w:tabs>
          <w:tab w:val="left" w:pos="2411"/>
        </w:tabs>
        <w:jc w:val="both"/>
        <w:rPr>
          <w:rFonts w:ascii="Arial" w:hAnsi="Arial" w:cs="Arial"/>
          <w:b/>
        </w:rPr>
      </w:pPr>
    </w:p>
    <w:p w:rsidR="00BD1E61" w:rsidRPr="00A452FE" w:rsidRDefault="00BD1E61" w:rsidP="00BD1E61">
      <w:pPr>
        <w:tabs>
          <w:tab w:val="left" w:pos="2411"/>
        </w:tabs>
        <w:jc w:val="both"/>
        <w:rPr>
          <w:rFonts w:ascii="Arial" w:hAnsi="Arial" w:cs="Arial"/>
          <w:b/>
        </w:rPr>
      </w:pPr>
      <w:r w:rsidRPr="00A452FE">
        <w:rPr>
          <w:rFonts w:ascii="Arial" w:hAnsi="Arial" w:cs="Arial"/>
          <w:b/>
        </w:rPr>
        <w:t xml:space="preserve">1.0.- ACTIVO FIJO. </w:t>
      </w:r>
    </w:p>
    <w:p w:rsidR="00BD1E61" w:rsidRPr="00A452FE" w:rsidRDefault="00BD1E61" w:rsidP="00BD1E61">
      <w:pPr>
        <w:jc w:val="both"/>
        <w:rPr>
          <w:rFonts w:ascii="Arial" w:hAnsi="Arial" w:cs="Arial"/>
          <w:b/>
          <w:u w:val="single"/>
        </w:rPr>
      </w:pPr>
      <w:r w:rsidRPr="00A452FE">
        <w:rPr>
          <w:rFonts w:ascii="Arial" w:hAnsi="Arial" w:cs="Arial"/>
          <w:b/>
          <w:u w:val="single"/>
        </w:rPr>
        <w:t>Equipo de Transporte, Deficiente Control Interno.</w:t>
      </w:r>
    </w:p>
    <w:p w:rsidR="00917AB3" w:rsidRPr="00A452FE" w:rsidRDefault="00917AB3" w:rsidP="00917AB3">
      <w:pPr>
        <w:rPr>
          <w:rFonts w:ascii="Arial" w:hAnsi="Arial" w:cs="Arial"/>
          <w:b/>
          <w:u w:val="single"/>
        </w:rPr>
      </w:pPr>
      <w:r w:rsidRPr="00A452FE">
        <w:rPr>
          <w:rFonts w:ascii="Arial" w:hAnsi="Arial" w:cs="Arial"/>
          <w:b/>
          <w:u w:val="single"/>
        </w:rPr>
        <w:t>Contestación:</w:t>
      </w:r>
    </w:p>
    <w:p w:rsidR="00BD1E61" w:rsidRPr="00BD1E61" w:rsidRDefault="00BD1E61" w:rsidP="00BD1E61">
      <w:pPr>
        <w:ind w:left="-142"/>
        <w:jc w:val="both"/>
        <w:rPr>
          <w:rFonts w:ascii="Arial" w:eastAsia="Calibri" w:hAnsi="Arial" w:cs="Arial"/>
          <w:sz w:val="20"/>
          <w:szCs w:val="20"/>
        </w:rPr>
      </w:pPr>
      <w:r w:rsidRPr="00BD1E61">
        <w:rPr>
          <w:rFonts w:ascii="Arial" w:eastAsia="Calibri" w:hAnsi="Arial" w:cs="Arial"/>
          <w:b/>
          <w:sz w:val="20"/>
          <w:szCs w:val="20"/>
        </w:rPr>
        <w:t>1.-</w:t>
      </w:r>
      <w:r w:rsidRPr="00BD1E61">
        <w:rPr>
          <w:rFonts w:ascii="Arial" w:eastAsia="Calibri" w:hAnsi="Arial" w:cs="Arial"/>
          <w:sz w:val="20"/>
          <w:szCs w:val="20"/>
        </w:rPr>
        <w:t xml:space="preserve"> Con fecha 15 de mayo del 2015, mediante acuerdo FIDEUR708172018-1SO, tomado en la Centésima Trigésima Sesión del Comité Técnico se aprobó dar de baja y otorgar en donación los bienes muebles del Fideicomiso a la SEPAF, previo avalúo que se realizará de los bienes; en este sentido y dando seguimiento a lo acordado se realizaron las gestiones ante el Instituto Jalisciense de Ciencias Forenses (IJCF), para que llevará a cabo dicho avalúo, solicitud que se realizó mediante oficio  FIDEUR 020/2018; sin embargo, el IJCJ dio contestación mediante oficio IJCF/DJ/1934/2018 señalando entre otras cuestiones que se ven impedidos para brindar el apoyo requerido; por lo cual se realizó la contratación de un perito para que realizará el avalúo de los bienes y cumplir con lo señalado en la Ley de Compras Gubernamentales. </w:t>
      </w:r>
      <w:r w:rsidRPr="00BD1E61">
        <w:rPr>
          <w:rFonts w:ascii="Arial" w:eastAsia="Calibri" w:hAnsi="Arial" w:cs="Arial"/>
          <w:b/>
          <w:sz w:val="20"/>
          <w:szCs w:val="20"/>
        </w:rPr>
        <w:t xml:space="preserve">Se anexan oficios de comunicación con el IJCF; Anexo 7;  así como el avalúo realizado; Anexo 8.   </w:t>
      </w:r>
    </w:p>
    <w:p w:rsidR="00BD1E61" w:rsidRPr="00BD1E61" w:rsidRDefault="00BD1E61" w:rsidP="00BD1E61">
      <w:pPr>
        <w:ind w:left="-142"/>
        <w:jc w:val="both"/>
        <w:rPr>
          <w:rFonts w:ascii="Arial" w:eastAsia="Calibri" w:hAnsi="Arial" w:cs="Arial"/>
          <w:sz w:val="20"/>
          <w:szCs w:val="20"/>
        </w:rPr>
      </w:pPr>
      <w:r w:rsidRPr="00BD1E61">
        <w:rPr>
          <w:rFonts w:ascii="Arial" w:eastAsia="Calibri" w:hAnsi="Arial" w:cs="Arial"/>
          <w:b/>
          <w:sz w:val="20"/>
          <w:szCs w:val="20"/>
        </w:rPr>
        <w:t>2.-</w:t>
      </w:r>
      <w:r w:rsidRPr="00BD1E61">
        <w:rPr>
          <w:rFonts w:ascii="Arial" w:eastAsia="Calibri" w:hAnsi="Arial" w:cs="Arial"/>
          <w:sz w:val="20"/>
          <w:szCs w:val="20"/>
        </w:rPr>
        <w:t xml:space="preserve"> Una vez que se contó con el avalúo se inició el proceso con la SEPAF para formalizar la donación, celebrando el 10 de agosto del 2018, el contrato de donación. </w:t>
      </w:r>
      <w:r w:rsidRPr="00BD1E61">
        <w:rPr>
          <w:rFonts w:ascii="Arial" w:eastAsia="Calibri" w:hAnsi="Arial" w:cs="Arial"/>
          <w:b/>
          <w:sz w:val="20"/>
          <w:szCs w:val="20"/>
        </w:rPr>
        <w:t xml:space="preserve">Se anexan Contrato de donación; </w:t>
      </w:r>
      <w:r w:rsidRPr="00BD1E61">
        <w:rPr>
          <w:rFonts w:ascii="Arial" w:eastAsia="Times New Roman" w:hAnsi="Arial" w:cs="Arial"/>
          <w:b/>
          <w:color w:val="262626"/>
          <w:sz w:val="20"/>
          <w:szCs w:val="20"/>
          <w:lang w:eastAsia="es-ES"/>
        </w:rPr>
        <w:t>Anexo 3</w:t>
      </w:r>
    </w:p>
    <w:p w:rsidR="00BD1E61" w:rsidRPr="00BD1E61" w:rsidRDefault="00BD1E61" w:rsidP="00BD1E61">
      <w:pPr>
        <w:ind w:left="-142"/>
        <w:jc w:val="both"/>
        <w:rPr>
          <w:rFonts w:ascii="Arial" w:eastAsia="Calibri" w:hAnsi="Arial" w:cs="Arial"/>
          <w:b/>
          <w:sz w:val="20"/>
          <w:szCs w:val="20"/>
        </w:rPr>
      </w:pPr>
      <w:r w:rsidRPr="00BD1E61">
        <w:rPr>
          <w:rFonts w:ascii="Arial" w:eastAsia="Calibri" w:hAnsi="Arial" w:cs="Arial"/>
          <w:b/>
          <w:sz w:val="20"/>
          <w:szCs w:val="20"/>
        </w:rPr>
        <w:t>3.-</w:t>
      </w:r>
      <w:r w:rsidRPr="00BD1E61">
        <w:rPr>
          <w:rFonts w:ascii="Arial" w:eastAsia="Calibri" w:hAnsi="Arial" w:cs="Arial"/>
          <w:sz w:val="20"/>
          <w:szCs w:val="20"/>
        </w:rPr>
        <w:t xml:space="preserve"> Ahora bien, se dieron de baja contablemente los bienes, para tener una representatividad real de los saldos de las cuentas en función de los activos y pasivos. </w:t>
      </w:r>
      <w:r w:rsidRPr="00BD1E61">
        <w:rPr>
          <w:rFonts w:ascii="Arial" w:hAnsi="Arial" w:cs="Arial"/>
          <w:b/>
          <w:sz w:val="20"/>
          <w:szCs w:val="20"/>
        </w:rPr>
        <w:t xml:space="preserve">Se anexa baja de registro contable de los bienes muebles; </w:t>
      </w:r>
      <w:r w:rsidRPr="00BD1E61">
        <w:rPr>
          <w:rFonts w:ascii="Arial" w:eastAsia="Times New Roman" w:hAnsi="Arial" w:cs="Arial"/>
          <w:b/>
          <w:color w:val="262626"/>
          <w:sz w:val="20"/>
          <w:szCs w:val="20"/>
          <w:lang w:eastAsia="es-ES"/>
        </w:rPr>
        <w:t>Anexo 4.</w:t>
      </w:r>
    </w:p>
    <w:p w:rsidR="00BD1E61" w:rsidRPr="00BD1E61" w:rsidRDefault="00BD1E61" w:rsidP="00BD1E61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 w:rsidRPr="00BD1E61">
        <w:rPr>
          <w:rFonts w:ascii="Arial" w:eastAsia="Calibri" w:hAnsi="Arial" w:cs="Arial"/>
          <w:b/>
          <w:sz w:val="20"/>
          <w:szCs w:val="20"/>
        </w:rPr>
        <w:t>4.-</w:t>
      </w:r>
      <w:r w:rsidRPr="00BD1E61">
        <w:rPr>
          <w:rFonts w:ascii="Arial" w:hAnsi="Arial" w:cs="Arial"/>
          <w:sz w:val="20"/>
          <w:szCs w:val="20"/>
        </w:rPr>
        <w:t xml:space="preserve">Siempre se ha cumplido con el servicio que se ha encomendado, salvaguardando  los principios de legalidad, honradez, lealtad, imparcialidad y eficacia, por lo que no existe contravención a lo señalado en el artículo 89 de la Ley de Presupuesto, Contabilidad y Gasto Público del Estado de Jalisco, ni con lo señalado en los artículos </w:t>
      </w:r>
      <w:r w:rsidRPr="00BD1E61">
        <w:rPr>
          <w:rFonts w:ascii="Arial" w:hAnsi="Arial" w:cs="Arial"/>
          <w:b/>
          <w:sz w:val="20"/>
          <w:szCs w:val="20"/>
        </w:rPr>
        <w:t>61 fracciones I, IV, V, y 62</w:t>
      </w:r>
      <w:r w:rsidRPr="00BD1E61">
        <w:rPr>
          <w:rFonts w:ascii="Arial" w:hAnsi="Arial" w:cs="Arial"/>
          <w:sz w:val="20"/>
          <w:szCs w:val="20"/>
        </w:rPr>
        <w:t xml:space="preserve"> de la ya abrogada Ley de Responsabilidades de los Servidores públicos del estado de Jalisco.</w:t>
      </w:r>
    </w:p>
    <w:p w:rsidR="00917AB3" w:rsidRPr="00BD1E61" w:rsidRDefault="00917AB3" w:rsidP="00BD1E61">
      <w:pPr>
        <w:spacing w:after="0"/>
        <w:ind w:left="-142"/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917AB3" w:rsidRPr="00BD1E61" w:rsidSect="00FD6E89">
      <w:pgSz w:w="12242" w:h="20163" w:code="5"/>
      <w:pgMar w:top="1418" w:right="104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C3A" w:rsidRDefault="007F2C3A" w:rsidP="00243ECE">
      <w:pPr>
        <w:spacing w:after="0" w:line="240" w:lineRule="auto"/>
      </w:pPr>
      <w:r>
        <w:separator/>
      </w:r>
    </w:p>
  </w:endnote>
  <w:endnote w:type="continuationSeparator" w:id="0">
    <w:p w:rsidR="007F2C3A" w:rsidRDefault="007F2C3A" w:rsidP="0024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C3A" w:rsidRDefault="007F2C3A" w:rsidP="00243ECE">
      <w:pPr>
        <w:spacing w:after="0" w:line="240" w:lineRule="auto"/>
      </w:pPr>
      <w:r>
        <w:separator/>
      </w:r>
    </w:p>
  </w:footnote>
  <w:footnote w:type="continuationSeparator" w:id="0">
    <w:p w:rsidR="007F2C3A" w:rsidRDefault="007F2C3A" w:rsidP="00243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85587"/>
    <w:multiLevelType w:val="multilevel"/>
    <w:tmpl w:val="9BF458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B177CED"/>
    <w:multiLevelType w:val="multilevel"/>
    <w:tmpl w:val="D3CCB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EC45781"/>
    <w:multiLevelType w:val="hybridMultilevel"/>
    <w:tmpl w:val="7D0A7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B1BE8"/>
    <w:multiLevelType w:val="hybridMultilevel"/>
    <w:tmpl w:val="4A983168"/>
    <w:lvl w:ilvl="0" w:tplc="488694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0206C"/>
    <w:multiLevelType w:val="hybridMultilevel"/>
    <w:tmpl w:val="EB5A9454"/>
    <w:lvl w:ilvl="0" w:tplc="080A0017">
      <w:start w:val="1"/>
      <w:numFmt w:val="lowerLetter"/>
      <w:lvlText w:val="%1)"/>
      <w:lvlJc w:val="left"/>
      <w:pPr>
        <w:ind w:left="578" w:hanging="360"/>
      </w:p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A5456F3"/>
    <w:multiLevelType w:val="multilevel"/>
    <w:tmpl w:val="BB0E9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4344A84"/>
    <w:multiLevelType w:val="multilevel"/>
    <w:tmpl w:val="EDC2D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9BA"/>
    <w:rsid w:val="00026D80"/>
    <w:rsid w:val="00051F4B"/>
    <w:rsid w:val="0008029C"/>
    <w:rsid w:val="00136EFC"/>
    <w:rsid w:val="001900F0"/>
    <w:rsid w:val="00214231"/>
    <w:rsid w:val="00243ECE"/>
    <w:rsid w:val="0025461F"/>
    <w:rsid w:val="0026313A"/>
    <w:rsid w:val="0029013B"/>
    <w:rsid w:val="002C5E16"/>
    <w:rsid w:val="002D48DD"/>
    <w:rsid w:val="002D6395"/>
    <w:rsid w:val="002F377E"/>
    <w:rsid w:val="002F4C05"/>
    <w:rsid w:val="0034326F"/>
    <w:rsid w:val="003D523A"/>
    <w:rsid w:val="00421CC3"/>
    <w:rsid w:val="004911C4"/>
    <w:rsid w:val="00512797"/>
    <w:rsid w:val="0052261B"/>
    <w:rsid w:val="00576EB1"/>
    <w:rsid w:val="005916A7"/>
    <w:rsid w:val="005B70C7"/>
    <w:rsid w:val="00697CEC"/>
    <w:rsid w:val="00771737"/>
    <w:rsid w:val="007F2C3A"/>
    <w:rsid w:val="009119BA"/>
    <w:rsid w:val="00917AB3"/>
    <w:rsid w:val="009860CE"/>
    <w:rsid w:val="009B6587"/>
    <w:rsid w:val="00A32AE6"/>
    <w:rsid w:val="00A452FE"/>
    <w:rsid w:val="00A70B08"/>
    <w:rsid w:val="00AE3B3F"/>
    <w:rsid w:val="00BD1E61"/>
    <w:rsid w:val="00BE232F"/>
    <w:rsid w:val="00BE2D9D"/>
    <w:rsid w:val="00BF59AF"/>
    <w:rsid w:val="00CD55A9"/>
    <w:rsid w:val="00D66841"/>
    <w:rsid w:val="00D76C30"/>
    <w:rsid w:val="00DC5D8F"/>
    <w:rsid w:val="00DE03E3"/>
    <w:rsid w:val="00ED2CAB"/>
    <w:rsid w:val="00F50580"/>
    <w:rsid w:val="00F864D8"/>
    <w:rsid w:val="00FD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A2534-A3F6-4DA5-983E-72C62DE3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CAB"/>
  </w:style>
  <w:style w:type="paragraph" w:styleId="Ttulo3">
    <w:name w:val="heading 3"/>
    <w:basedOn w:val="Normal"/>
    <w:next w:val="Normal"/>
    <w:link w:val="Ttulo3Car"/>
    <w:uiPriority w:val="99"/>
    <w:qFormat/>
    <w:rsid w:val="00CD55A9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D6684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66841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qFormat/>
    <w:rsid w:val="00F50580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9"/>
    <w:rsid w:val="00CD55A9"/>
    <w:rPr>
      <w:rFonts w:ascii="Arial" w:eastAsia="Times New Roman" w:hAnsi="Arial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2F3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43E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3ECE"/>
  </w:style>
  <w:style w:type="paragraph" w:styleId="Piedepgina">
    <w:name w:val="footer"/>
    <w:basedOn w:val="Normal"/>
    <w:link w:val="PiedepginaCar"/>
    <w:uiPriority w:val="99"/>
    <w:unhideWhenUsed/>
    <w:rsid w:val="00243E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ECE"/>
  </w:style>
  <w:style w:type="paragraph" w:styleId="Textodeglobo">
    <w:name w:val="Balloon Text"/>
    <w:basedOn w:val="Normal"/>
    <w:link w:val="TextodegloboCar"/>
    <w:uiPriority w:val="99"/>
    <w:semiHidden/>
    <w:unhideWhenUsed/>
    <w:rsid w:val="005B7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 Marquez Bobadilla</cp:lastModifiedBy>
  <cp:revision>12</cp:revision>
  <cp:lastPrinted>2018-10-09T16:43:00Z</cp:lastPrinted>
  <dcterms:created xsi:type="dcterms:W3CDTF">2018-09-10T18:28:00Z</dcterms:created>
  <dcterms:modified xsi:type="dcterms:W3CDTF">2018-10-09T16:44:00Z</dcterms:modified>
</cp:coreProperties>
</file>