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63" w:rsidRDefault="009E5463" w:rsidP="00322439">
      <w:pPr>
        <w:pStyle w:val="Textoindependiente"/>
        <w:jc w:val="center"/>
        <w:rPr>
          <w:rFonts w:ascii="Frutiger-Light" w:hAnsi="Frutiger-Light"/>
          <w:b/>
          <w:bCs/>
          <w:sz w:val="28"/>
          <w:szCs w:val="28"/>
        </w:rPr>
      </w:pPr>
    </w:p>
    <w:p w:rsidR="00D66841" w:rsidRPr="00C67BE3" w:rsidRDefault="007D1B98" w:rsidP="00322439">
      <w:pPr>
        <w:pStyle w:val="Textoindependiente"/>
        <w:jc w:val="center"/>
        <w:rPr>
          <w:rFonts w:cs="Arial"/>
          <w:b/>
          <w:bCs/>
          <w:sz w:val="28"/>
          <w:szCs w:val="28"/>
        </w:rPr>
      </w:pPr>
      <w:r w:rsidRPr="00C67BE3">
        <w:rPr>
          <w:rFonts w:cs="Arial"/>
          <w:b/>
          <w:bCs/>
          <w:sz w:val="28"/>
          <w:szCs w:val="28"/>
        </w:rPr>
        <w:t>ANEXO “E</w:t>
      </w:r>
      <w:r w:rsidR="00607F9C" w:rsidRPr="00C67BE3">
        <w:rPr>
          <w:rFonts w:cs="Arial"/>
          <w:b/>
          <w:bCs/>
          <w:sz w:val="28"/>
          <w:szCs w:val="28"/>
        </w:rPr>
        <w:t>”</w:t>
      </w:r>
    </w:p>
    <w:p w:rsidR="00047693" w:rsidRDefault="00047693" w:rsidP="00322439">
      <w:pPr>
        <w:pStyle w:val="Textoindependiente"/>
        <w:jc w:val="center"/>
        <w:rPr>
          <w:rFonts w:ascii="Frutiger-Light" w:hAnsi="Frutiger-Light"/>
          <w:b/>
          <w:bCs/>
          <w:sz w:val="21"/>
          <w:szCs w:val="21"/>
        </w:rPr>
      </w:pPr>
    </w:p>
    <w:p w:rsidR="007901D1" w:rsidRPr="00C67BE3" w:rsidRDefault="007901D1" w:rsidP="00607F9C">
      <w:pPr>
        <w:pStyle w:val="Textoindependiente"/>
        <w:jc w:val="center"/>
        <w:rPr>
          <w:rFonts w:cs="Arial"/>
          <w:b/>
          <w:bCs/>
          <w:sz w:val="20"/>
        </w:rPr>
      </w:pPr>
      <w:r w:rsidRPr="00C67BE3">
        <w:rPr>
          <w:rFonts w:cs="Arial"/>
          <w:b/>
          <w:bCs/>
          <w:sz w:val="20"/>
        </w:rPr>
        <w:t>INSTITUTO DE INFORMACION ESTADISTICA Y GEOGRAFICA DEL ESTADO DE JALISCO.</w:t>
      </w:r>
    </w:p>
    <w:p w:rsidR="0025733F" w:rsidRPr="00C67BE3" w:rsidRDefault="00322439" w:rsidP="00322439">
      <w:pPr>
        <w:pStyle w:val="Textoindependiente"/>
        <w:jc w:val="center"/>
        <w:rPr>
          <w:rFonts w:cs="Arial"/>
          <w:b/>
          <w:sz w:val="20"/>
        </w:rPr>
      </w:pPr>
      <w:r w:rsidRPr="00C67BE3">
        <w:rPr>
          <w:rFonts w:ascii="Frutiger-Light" w:hAnsi="Frutiger-Light"/>
          <w:b/>
          <w:bCs/>
          <w:sz w:val="20"/>
        </w:rPr>
        <w:t xml:space="preserve">Auditoria </w:t>
      </w:r>
      <w:r w:rsidR="00607F9C" w:rsidRPr="00C67BE3">
        <w:rPr>
          <w:rFonts w:cs="Arial"/>
          <w:b/>
          <w:sz w:val="20"/>
        </w:rPr>
        <w:t xml:space="preserve">Del 01 de </w:t>
      </w:r>
      <w:r w:rsidR="002A6AE0" w:rsidRPr="00C67BE3">
        <w:rPr>
          <w:rFonts w:cs="Arial"/>
          <w:b/>
          <w:sz w:val="20"/>
        </w:rPr>
        <w:t>enero al 31 de diciembre de 2017</w:t>
      </w:r>
      <w:r w:rsidR="00607F9C" w:rsidRPr="00C67BE3">
        <w:rPr>
          <w:rFonts w:cs="Arial"/>
          <w:b/>
          <w:sz w:val="20"/>
        </w:rPr>
        <w:t xml:space="preserve"> y </w:t>
      </w:r>
      <w:r w:rsidR="0025733F" w:rsidRPr="00C67BE3">
        <w:rPr>
          <w:rFonts w:cs="Arial"/>
          <w:b/>
          <w:sz w:val="20"/>
        </w:rPr>
        <w:t>Eventos posteriores.</w:t>
      </w:r>
    </w:p>
    <w:p w:rsidR="0026662C" w:rsidRDefault="0026662C" w:rsidP="00322439">
      <w:pPr>
        <w:pStyle w:val="Textoindependiente"/>
        <w:jc w:val="center"/>
        <w:rPr>
          <w:rFonts w:ascii="Frutiger-Light" w:hAnsi="Frutiger-Light"/>
          <w:b/>
          <w:sz w:val="21"/>
          <w:szCs w:val="21"/>
        </w:rPr>
      </w:pPr>
    </w:p>
    <w:p w:rsidR="00D66841" w:rsidRPr="00D66841" w:rsidRDefault="00112C8E" w:rsidP="0026662C">
      <w:pPr>
        <w:pStyle w:val="Textoindependiente"/>
        <w:jc w:val="right"/>
        <w:rPr>
          <w:rFonts w:ascii="Frutiger-Light" w:hAnsi="Frutiger-Light"/>
          <w:b/>
          <w:sz w:val="21"/>
          <w:szCs w:val="21"/>
        </w:rPr>
      </w:pPr>
      <w:r w:rsidRPr="00D66841">
        <w:rPr>
          <w:rFonts w:ascii="Frutiger-Light" w:hAnsi="Frutiger-Light"/>
          <w:b/>
          <w:sz w:val="21"/>
          <w:szCs w:val="21"/>
        </w:rPr>
        <w:t>Observación</w:t>
      </w:r>
      <w:r w:rsidR="00D66841" w:rsidRPr="00D66841">
        <w:rPr>
          <w:rFonts w:ascii="Frutiger-Light" w:hAnsi="Frutiger-Light"/>
          <w:b/>
          <w:sz w:val="21"/>
          <w:szCs w:val="21"/>
        </w:rPr>
        <w:t xml:space="preserve"> No. </w:t>
      </w:r>
      <w:r w:rsidR="002A6AE0">
        <w:rPr>
          <w:rFonts w:ascii="Frutiger-Light" w:hAnsi="Frutiger-Light"/>
          <w:b/>
          <w:sz w:val="21"/>
          <w:szCs w:val="21"/>
        </w:rPr>
        <w:t>1.5</w:t>
      </w:r>
      <w:r>
        <w:rPr>
          <w:rFonts w:ascii="Frutiger-Light" w:hAnsi="Frutiger-Light"/>
          <w:b/>
          <w:sz w:val="21"/>
          <w:szCs w:val="21"/>
        </w:rPr>
        <w:t xml:space="preserve">.- </w:t>
      </w:r>
      <w:r w:rsidR="009860CE">
        <w:rPr>
          <w:rFonts w:ascii="Frutiger-Light" w:hAnsi="Frutiger-Light"/>
          <w:b/>
          <w:sz w:val="21"/>
          <w:szCs w:val="21"/>
        </w:rPr>
        <w:t xml:space="preserve">  P</w:t>
      </w:r>
      <w:r w:rsidR="007D1B98">
        <w:rPr>
          <w:rFonts w:ascii="Frutiger-Light" w:hAnsi="Frutiger-Light"/>
          <w:b/>
          <w:sz w:val="21"/>
          <w:szCs w:val="21"/>
        </w:rPr>
        <w:t>ágina 4</w:t>
      </w:r>
      <w:r w:rsidR="00A671E5">
        <w:rPr>
          <w:rFonts w:ascii="Frutiger-Light" w:hAnsi="Frutiger-Light"/>
          <w:b/>
          <w:sz w:val="21"/>
          <w:szCs w:val="21"/>
        </w:rPr>
        <w:t xml:space="preserve"> </w:t>
      </w:r>
      <w:r w:rsidR="002A6AE0">
        <w:rPr>
          <w:rFonts w:ascii="Frutiger-Light" w:hAnsi="Frutiger-Light"/>
          <w:b/>
          <w:sz w:val="21"/>
          <w:szCs w:val="21"/>
        </w:rPr>
        <w:t>de 7</w:t>
      </w:r>
      <w:r w:rsidR="00D66841" w:rsidRPr="00D66841">
        <w:rPr>
          <w:rFonts w:ascii="Frutiger-Light" w:hAnsi="Frutiger-Light"/>
          <w:b/>
          <w:sz w:val="21"/>
          <w:szCs w:val="21"/>
        </w:rPr>
        <w:t>.</w:t>
      </w:r>
    </w:p>
    <w:p w:rsidR="00047693" w:rsidRPr="004D5F56" w:rsidRDefault="00047693" w:rsidP="00607F9C">
      <w:pPr>
        <w:jc w:val="both"/>
        <w:rPr>
          <w:rFonts w:ascii="Arial" w:hAnsi="Arial" w:cs="Arial"/>
          <w:b/>
        </w:rPr>
      </w:pPr>
    </w:p>
    <w:p w:rsidR="002A6AE0" w:rsidRPr="002A6AE0" w:rsidRDefault="002A6AE0" w:rsidP="002A6AE0">
      <w:pPr>
        <w:pStyle w:val="Prrafodelista"/>
        <w:ind w:left="0"/>
        <w:jc w:val="both"/>
        <w:rPr>
          <w:rFonts w:ascii="Arial" w:hAnsi="Arial" w:cs="Arial"/>
          <w:b/>
          <w:sz w:val="20"/>
          <w:szCs w:val="20"/>
          <w:lang w:eastAsia="es-MX"/>
        </w:rPr>
      </w:pPr>
      <w:r>
        <w:rPr>
          <w:rFonts w:ascii="Arial" w:hAnsi="Arial" w:cs="Arial"/>
          <w:b/>
          <w:sz w:val="20"/>
          <w:szCs w:val="20"/>
          <w:lang w:eastAsia="es-MX"/>
        </w:rPr>
        <w:t>1.0.- Activo Fijo.</w:t>
      </w:r>
    </w:p>
    <w:p w:rsidR="002A6AE0" w:rsidRPr="002A6AE0" w:rsidRDefault="002A6AE0" w:rsidP="002A6AE0">
      <w:pPr>
        <w:pStyle w:val="Prrafodelista"/>
        <w:ind w:left="0"/>
        <w:jc w:val="both"/>
        <w:rPr>
          <w:rFonts w:ascii="Arial" w:hAnsi="Arial" w:cs="Arial"/>
          <w:b/>
          <w:sz w:val="20"/>
          <w:szCs w:val="20"/>
          <w:lang w:eastAsia="es-MX"/>
        </w:rPr>
      </w:pPr>
    </w:p>
    <w:p w:rsidR="002A6AE0" w:rsidRPr="002A6AE0" w:rsidRDefault="002A6AE0" w:rsidP="002A6AE0">
      <w:pPr>
        <w:pStyle w:val="Prrafodelista"/>
        <w:ind w:left="0"/>
        <w:jc w:val="both"/>
        <w:rPr>
          <w:rFonts w:ascii="Arial" w:hAnsi="Arial" w:cs="Arial"/>
          <w:b/>
          <w:i/>
          <w:sz w:val="20"/>
          <w:szCs w:val="20"/>
          <w:u w:val="single"/>
          <w:lang w:eastAsia="es-MX"/>
        </w:rPr>
      </w:pPr>
      <w:r w:rsidRPr="002A6AE0">
        <w:rPr>
          <w:rFonts w:ascii="Arial" w:hAnsi="Arial" w:cs="Arial"/>
          <w:b/>
          <w:i/>
          <w:sz w:val="20"/>
          <w:szCs w:val="20"/>
          <w:u w:val="single"/>
          <w:lang w:eastAsia="es-MX"/>
        </w:rPr>
        <w:t xml:space="preserve">Falta de soporte </w:t>
      </w:r>
      <w:bookmarkStart w:id="0" w:name="_GoBack"/>
      <w:bookmarkEnd w:id="0"/>
      <w:r w:rsidRPr="002A6AE0">
        <w:rPr>
          <w:rFonts w:ascii="Arial" w:hAnsi="Arial" w:cs="Arial"/>
          <w:b/>
          <w:i/>
          <w:sz w:val="20"/>
          <w:szCs w:val="20"/>
          <w:u w:val="single"/>
          <w:lang w:eastAsia="es-MX"/>
        </w:rPr>
        <w:t>documental.</w:t>
      </w:r>
    </w:p>
    <w:p w:rsidR="00051F4B" w:rsidRPr="004D5F56" w:rsidRDefault="00051F4B">
      <w:pPr>
        <w:rPr>
          <w:rFonts w:ascii="Arial" w:hAnsi="Arial" w:cs="Arial"/>
          <w:b/>
          <w:i/>
          <w:u w:val="single"/>
        </w:rPr>
      </w:pPr>
      <w:r w:rsidRPr="004D5F56">
        <w:rPr>
          <w:rFonts w:ascii="Arial" w:hAnsi="Arial" w:cs="Arial"/>
          <w:b/>
          <w:i/>
          <w:u w:val="single"/>
        </w:rPr>
        <w:t>Contestación:</w:t>
      </w:r>
    </w:p>
    <w:p w:rsidR="002A6AE0" w:rsidRDefault="002A6AE0" w:rsidP="002A6AE0">
      <w:pPr>
        <w:spacing w:after="0" w:line="240" w:lineRule="auto"/>
        <w:jc w:val="both"/>
        <w:rPr>
          <w:rFonts w:ascii="Arial" w:eastAsia="Times New Roman" w:hAnsi="Arial" w:cs="Arial"/>
          <w:sz w:val="20"/>
          <w:szCs w:val="20"/>
        </w:rPr>
      </w:pPr>
      <w:r>
        <w:rPr>
          <w:rFonts w:ascii="Frutiger-Light" w:hAnsi="Frutiger-Light"/>
          <w:b/>
          <w:sz w:val="20"/>
        </w:rPr>
        <w:t>1.5</w:t>
      </w:r>
      <w:r w:rsidR="00112C8E">
        <w:rPr>
          <w:rFonts w:ascii="Frutiger-Light" w:hAnsi="Frutiger-Light"/>
          <w:b/>
          <w:sz w:val="20"/>
        </w:rPr>
        <w:t>.</w:t>
      </w:r>
      <w:r w:rsidR="00F50580" w:rsidRPr="00F50580">
        <w:rPr>
          <w:rFonts w:ascii="Frutiger-Light" w:hAnsi="Frutiger-Light"/>
          <w:sz w:val="20"/>
        </w:rPr>
        <w:t xml:space="preserve">- </w:t>
      </w:r>
      <w:r w:rsidRPr="002A6AE0">
        <w:rPr>
          <w:rFonts w:ascii="Arial" w:eastAsia="Times New Roman" w:hAnsi="Arial" w:cs="Arial"/>
          <w:sz w:val="20"/>
          <w:szCs w:val="20"/>
        </w:rPr>
        <w:t>Sí se cuenta con el soporte documental de las compras en la contabilidad, sin embargo, únicamente la “UNIDAD DE ALMACENAMIENTO 3TB SATA 72” está dentro del activo correspondiente a la partida 5151 correspondiente al capítulo 5000, por lo tanto, en la Coordinación del Patrimonio solo se encuentra esa factura.</w:t>
      </w:r>
    </w:p>
    <w:p w:rsidR="0026662C" w:rsidRPr="002A6AE0" w:rsidRDefault="0026662C" w:rsidP="002A6AE0">
      <w:pPr>
        <w:spacing w:after="0" w:line="240" w:lineRule="auto"/>
        <w:jc w:val="both"/>
        <w:rPr>
          <w:rFonts w:ascii="Arial" w:eastAsia="Times New Roman" w:hAnsi="Arial" w:cs="Arial"/>
          <w:sz w:val="20"/>
          <w:szCs w:val="20"/>
        </w:rPr>
      </w:pPr>
    </w:p>
    <w:p w:rsidR="002A6AE0" w:rsidRDefault="002A6AE0" w:rsidP="002A6AE0">
      <w:pPr>
        <w:spacing w:after="0" w:line="240" w:lineRule="auto"/>
        <w:jc w:val="both"/>
        <w:rPr>
          <w:rFonts w:ascii="Arial" w:eastAsia="Times New Roman" w:hAnsi="Arial" w:cs="Arial"/>
          <w:sz w:val="20"/>
          <w:szCs w:val="20"/>
        </w:rPr>
      </w:pPr>
      <w:r w:rsidRPr="002A6AE0">
        <w:rPr>
          <w:rFonts w:ascii="Arial" w:eastAsia="Times New Roman" w:hAnsi="Arial" w:cs="Arial"/>
          <w:sz w:val="20"/>
          <w:szCs w:val="20"/>
        </w:rPr>
        <w:t>Respecto a la compra tanto del “ADAPTADOR CORRIENTE MACBOOK 60W” como de “20 PIEZAS SUPRESOR DE PICOS TRIPPLITE 7 CONT 180 J”, ambos fueron adquiridos en las partidas 2941 y 2461 respectivamente y son correspondientes al capítulo 2000, razón por la cual no se encuentran las facturas en la Coordinación del Patrimonio, encontrándose las mismas como soporte de la compra en los registros contables de esta institución.</w:t>
      </w:r>
    </w:p>
    <w:p w:rsidR="0026662C" w:rsidRPr="002A6AE0" w:rsidRDefault="0026662C" w:rsidP="002A6AE0">
      <w:pPr>
        <w:spacing w:after="0" w:line="240" w:lineRule="auto"/>
        <w:jc w:val="both"/>
        <w:rPr>
          <w:rFonts w:ascii="Arial" w:eastAsia="Times New Roman" w:hAnsi="Arial" w:cs="Arial"/>
          <w:sz w:val="20"/>
          <w:szCs w:val="20"/>
          <w:lang w:val="es-ES"/>
        </w:rPr>
      </w:pPr>
    </w:p>
    <w:p w:rsidR="002A6AE0" w:rsidRDefault="002A6AE0" w:rsidP="002A6AE0">
      <w:pPr>
        <w:spacing w:after="0" w:line="240" w:lineRule="auto"/>
        <w:jc w:val="both"/>
        <w:rPr>
          <w:rFonts w:ascii="Arial" w:eastAsia="Times New Roman" w:hAnsi="Arial" w:cs="Arial"/>
          <w:sz w:val="20"/>
          <w:szCs w:val="20"/>
          <w:lang w:val="es-ES"/>
        </w:rPr>
      </w:pPr>
      <w:r w:rsidRPr="002A6AE0">
        <w:rPr>
          <w:rFonts w:ascii="Arial" w:eastAsia="Times New Roman" w:hAnsi="Arial" w:cs="Arial"/>
          <w:sz w:val="20"/>
          <w:szCs w:val="20"/>
          <w:lang w:val="es-ES"/>
        </w:rPr>
        <w:t>Con la finalidad de tener un control de los consumibles (bienes adquiridos con el capítulo 2000), a partir del 2017 se registraron en la misma base de datos de inventarios, pero sin contabilizarlos, ni considerarlos en el activo, sin embargo, se creó confusión durante la revisión de los bienes muebles. Derivado de lo anterior, se optó por abrir un apartado independiente para todo aquello que es gasto (consumibles) y así dejar en la base de datos del activo solamente aquello que sea del capítulo 5000.</w:t>
      </w:r>
    </w:p>
    <w:p w:rsidR="0026662C" w:rsidRPr="002A6AE0" w:rsidRDefault="0026662C" w:rsidP="002A6AE0">
      <w:pPr>
        <w:spacing w:after="0" w:line="240" w:lineRule="auto"/>
        <w:jc w:val="both"/>
        <w:rPr>
          <w:rFonts w:ascii="Arial" w:eastAsia="Times New Roman" w:hAnsi="Arial" w:cs="Arial"/>
          <w:sz w:val="20"/>
          <w:szCs w:val="20"/>
          <w:lang w:val="es-ES"/>
        </w:rPr>
      </w:pPr>
    </w:p>
    <w:p w:rsidR="002A6AE0" w:rsidRDefault="002A6AE0" w:rsidP="002A6AE0">
      <w:pPr>
        <w:spacing w:after="0" w:line="240" w:lineRule="auto"/>
        <w:rPr>
          <w:rFonts w:ascii="Arial" w:eastAsia="Times New Roman" w:hAnsi="Arial" w:cs="Arial"/>
          <w:sz w:val="20"/>
          <w:szCs w:val="20"/>
          <w:lang w:val="es-ES"/>
        </w:rPr>
      </w:pPr>
      <w:r w:rsidRPr="002A6AE0">
        <w:rPr>
          <w:rFonts w:ascii="Arial" w:eastAsia="Times New Roman" w:hAnsi="Arial" w:cs="Arial"/>
          <w:sz w:val="20"/>
          <w:szCs w:val="20"/>
          <w:lang w:val="es-ES"/>
        </w:rPr>
        <w:t>Por lo anterior, se presenta nuevamente la tabla con las partidas presupuestales correctas con que se realizó la erogación del recurso.</w:t>
      </w:r>
    </w:p>
    <w:p w:rsidR="00C17CF9" w:rsidRPr="002A6AE0" w:rsidRDefault="00C17CF9" w:rsidP="002A6AE0">
      <w:pPr>
        <w:spacing w:after="0" w:line="240" w:lineRule="auto"/>
        <w:rPr>
          <w:rFonts w:ascii="Arial" w:eastAsia="Times New Roman" w:hAnsi="Arial" w:cs="Arial"/>
          <w:sz w:val="20"/>
          <w:szCs w:val="20"/>
          <w:lang w:val="es-ES"/>
        </w:rPr>
      </w:pPr>
    </w:p>
    <w:p w:rsidR="002A6AE0" w:rsidRPr="002A6AE0" w:rsidRDefault="0026662C" w:rsidP="002A6AE0">
      <w:pPr>
        <w:spacing w:after="0" w:line="240" w:lineRule="auto"/>
        <w:rPr>
          <w:rFonts w:ascii="Arial" w:eastAsia="Times New Roman" w:hAnsi="Arial" w:cs="Arial"/>
          <w:sz w:val="20"/>
          <w:szCs w:val="20"/>
          <w:lang w:val="es-ES"/>
        </w:rPr>
      </w:pPr>
      <w:r w:rsidRPr="002A6AE0">
        <w:rPr>
          <w:rFonts w:ascii="Arial" w:eastAsia="Calibri" w:hAnsi="Arial" w:cs="Arial"/>
          <w:b/>
          <w:i/>
          <w:sz w:val="20"/>
          <w:szCs w:val="20"/>
          <w:lang w:val="es-ES"/>
        </w:rPr>
        <w:object w:dxaOrig="8639" w:dyaOrig="1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95pt;height:89.2pt" o:ole="">
            <v:imagedata r:id="rId8" o:title=""/>
          </v:shape>
          <o:OLEObject Type="Embed" ProgID="Excel.Sheet.12" ShapeID="_x0000_i1025" DrawAspect="Content" ObjectID="_1599379195" r:id="rId9"/>
        </w:object>
      </w:r>
    </w:p>
    <w:p w:rsidR="0026662C" w:rsidRDefault="0026662C" w:rsidP="002A6AE0">
      <w:pPr>
        <w:spacing w:after="0" w:line="240" w:lineRule="auto"/>
        <w:jc w:val="both"/>
        <w:rPr>
          <w:rFonts w:ascii="Arial" w:eastAsia="Times New Roman" w:hAnsi="Arial" w:cs="Arial"/>
          <w:b/>
          <w:sz w:val="20"/>
          <w:szCs w:val="20"/>
          <w:lang w:val="es-ES"/>
        </w:rPr>
      </w:pPr>
    </w:p>
    <w:p w:rsidR="002A6AE0" w:rsidRDefault="002A6AE0" w:rsidP="002A6AE0">
      <w:pPr>
        <w:spacing w:after="0" w:line="240" w:lineRule="auto"/>
        <w:jc w:val="both"/>
        <w:rPr>
          <w:rFonts w:ascii="Arial" w:eastAsia="Times New Roman" w:hAnsi="Arial" w:cs="Arial"/>
          <w:b/>
          <w:sz w:val="20"/>
          <w:szCs w:val="20"/>
          <w:lang w:val="es-ES"/>
        </w:rPr>
      </w:pPr>
      <w:r w:rsidRPr="002A6AE0">
        <w:rPr>
          <w:rFonts w:ascii="Arial" w:eastAsia="Times New Roman" w:hAnsi="Arial" w:cs="Arial"/>
          <w:b/>
          <w:sz w:val="20"/>
          <w:szCs w:val="20"/>
          <w:lang w:val="es-ES"/>
        </w:rPr>
        <w:t>A efecto de acreditar lo vertido en líneas anteriores, se anexa la siguiente documentación:</w:t>
      </w:r>
    </w:p>
    <w:p w:rsidR="0026662C" w:rsidRPr="002A6AE0" w:rsidRDefault="0026662C" w:rsidP="002A6AE0">
      <w:pPr>
        <w:spacing w:after="0" w:line="240" w:lineRule="auto"/>
        <w:jc w:val="both"/>
        <w:rPr>
          <w:rFonts w:ascii="Arial" w:eastAsia="Times New Roman" w:hAnsi="Arial" w:cs="Arial"/>
          <w:b/>
          <w:sz w:val="20"/>
          <w:szCs w:val="20"/>
          <w:lang w:val="es-ES"/>
        </w:rPr>
      </w:pPr>
    </w:p>
    <w:p w:rsidR="002A6AE0" w:rsidRPr="002A6AE0" w:rsidRDefault="002A6AE0" w:rsidP="002A6AE0">
      <w:pPr>
        <w:pStyle w:val="Prrafodelista"/>
        <w:numPr>
          <w:ilvl w:val="0"/>
          <w:numId w:val="4"/>
        </w:numPr>
        <w:spacing w:after="0" w:line="240" w:lineRule="auto"/>
        <w:jc w:val="both"/>
        <w:rPr>
          <w:rFonts w:ascii="Arial" w:eastAsia="Calibri" w:hAnsi="Arial" w:cs="Arial"/>
          <w:b/>
          <w:sz w:val="20"/>
          <w:szCs w:val="20"/>
          <w:lang w:val="es-ES" w:eastAsia="es-ES"/>
        </w:rPr>
      </w:pPr>
      <w:r w:rsidRPr="002A6AE0">
        <w:rPr>
          <w:rFonts w:ascii="Arial" w:eastAsia="Times New Roman" w:hAnsi="Arial" w:cs="Arial"/>
          <w:b/>
          <w:sz w:val="20"/>
          <w:szCs w:val="20"/>
          <w:lang w:val="es-ES"/>
        </w:rPr>
        <w:t>Facturadisco duro, partida 5151</w:t>
      </w:r>
    </w:p>
    <w:p w:rsidR="002A6AE0" w:rsidRPr="002A6AE0" w:rsidRDefault="002A6AE0" w:rsidP="002A6AE0">
      <w:pPr>
        <w:pStyle w:val="Prrafodelista"/>
        <w:numPr>
          <w:ilvl w:val="0"/>
          <w:numId w:val="4"/>
        </w:numPr>
        <w:spacing w:after="0" w:line="240" w:lineRule="auto"/>
        <w:jc w:val="both"/>
        <w:rPr>
          <w:rFonts w:ascii="Arial" w:eastAsia="Calibri" w:hAnsi="Arial" w:cs="Arial"/>
          <w:b/>
          <w:sz w:val="20"/>
          <w:szCs w:val="20"/>
          <w:lang w:val="es-ES" w:eastAsia="es-ES"/>
        </w:rPr>
      </w:pPr>
      <w:r w:rsidRPr="002A6AE0">
        <w:rPr>
          <w:rFonts w:ascii="Arial" w:eastAsia="Calibri" w:hAnsi="Arial" w:cs="Arial"/>
          <w:b/>
          <w:sz w:val="20"/>
          <w:szCs w:val="20"/>
          <w:lang w:val="es-ES" w:eastAsia="es-ES"/>
        </w:rPr>
        <w:t>Factura de adaptador de corriente, partida 2941</w:t>
      </w:r>
    </w:p>
    <w:p w:rsidR="002A6AE0" w:rsidRPr="002A6AE0" w:rsidRDefault="002A6AE0" w:rsidP="002A6AE0">
      <w:pPr>
        <w:pStyle w:val="Prrafodelista"/>
        <w:numPr>
          <w:ilvl w:val="0"/>
          <w:numId w:val="4"/>
        </w:numPr>
        <w:spacing w:after="0" w:line="240" w:lineRule="auto"/>
        <w:jc w:val="both"/>
        <w:rPr>
          <w:rFonts w:ascii="Arial" w:eastAsia="Calibri" w:hAnsi="Arial" w:cs="Arial"/>
          <w:b/>
          <w:sz w:val="20"/>
          <w:szCs w:val="20"/>
          <w:lang w:val="es-ES" w:eastAsia="es-ES"/>
        </w:rPr>
      </w:pPr>
      <w:r w:rsidRPr="002A6AE0">
        <w:rPr>
          <w:rFonts w:ascii="Arial" w:eastAsia="Calibri" w:hAnsi="Arial" w:cs="Arial"/>
          <w:b/>
          <w:sz w:val="20"/>
          <w:szCs w:val="20"/>
          <w:lang w:val="es-ES" w:eastAsia="es-ES"/>
        </w:rPr>
        <w:t>Factura de supresor de picos, partida 2461</w:t>
      </w:r>
    </w:p>
    <w:p w:rsidR="002A6AE0" w:rsidRPr="002A6AE0" w:rsidRDefault="002A6AE0" w:rsidP="002A6AE0">
      <w:pPr>
        <w:pStyle w:val="Prrafodelista"/>
        <w:numPr>
          <w:ilvl w:val="0"/>
          <w:numId w:val="4"/>
        </w:numPr>
        <w:spacing w:after="0" w:line="240" w:lineRule="auto"/>
        <w:jc w:val="both"/>
        <w:rPr>
          <w:rFonts w:ascii="Arial" w:eastAsia="Calibri" w:hAnsi="Arial" w:cs="Arial"/>
          <w:b/>
          <w:sz w:val="20"/>
          <w:szCs w:val="20"/>
          <w:lang w:val="es-ES" w:eastAsia="es-ES"/>
        </w:rPr>
      </w:pPr>
      <w:r w:rsidRPr="002A6AE0">
        <w:rPr>
          <w:rFonts w:ascii="Arial" w:eastAsia="Calibri" w:hAnsi="Arial" w:cs="Arial"/>
          <w:b/>
          <w:sz w:val="20"/>
          <w:szCs w:val="20"/>
          <w:lang w:val="es-ES" w:eastAsia="es-ES"/>
        </w:rPr>
        <w:t>Auxiliar de la partida 2461</w:t>
      </w:r>
    </w:p>
    <w:p w:rsidR="002A6AE0" w:rsidRPr="002A6AE0" w:rsidRDefault="002A6AE0" w:rsidP="002A6AE0">
      <w:pPr>
        <w:pStyle w:val="Prrafodelista"/>
        <w:numPr>
          <w:ilvl w:val="0"/>
          <w:numId w:val="4"/>
        </w:numPr>
        <w:spacing w:after="0" w:line="240" w:lineRule="auto"/>
        <w:jc w:val="both"/>
        <w:rPr>
          <w:rFonts w:ascii="Arial" w:eastAsia="Calibri" w:hAnsi="Arial" w:cs="Arial"/>
          <w:b/>
          <w:sz w:val="20"/>
          <w:szCs w:val="20"/>
          <w:lang w:val="es-ES" w:eastAsia="es-ES"/>
        </w:rPr>
      </w:pPr>
      <w:r w:rsidRPr="002A6AE0">
        <w:rPr>
          <w:rFonts w:ascii="Arial" w:eastAsia="Calibri" w:hAnsi="Arial" w:cs="Arial"/>
          <w:b/>
          <w:sz w:val="20"/>
          <w:szCs w:val="20"/>
          <w:lang w:val="es-ES" w:eastAsia="es-ES"/>
        </w:rPr>
        <w:t>Auxiliar de la partida 2941</w:t>
      </w:r>
    </w:p>
    <w:p w:rsidR="002A6AE0" w:rsidRPr="002A6AE0" w:rsidRDefault="002A6AE0" w:rsidP="002A6AE0">
      <w:pPr>
        <w:pStyle w:val="Prrafodelista"/>
        <w:numPr>
          <w:ilvl w:val="0"/>
          <w:numId w:val="4"/>
        </w:numPr>
        <w:spacing w:after="0" w:line="240" w:lineRule="auto"/>
        <w:jc w:val="both"/>
        <w:rPr>
          <w:rFonts w:ascii="Arial" w:eastAsia="Calibri" w:hAnsi="Arial" w:cs="Arial"/>
          <w:b/>
          <w:sz w:val="20"/>
          <w:szCs w:val="20"/>
          <w:lang w:val="es-ES" w:eastAsia="es-ES"/>
        </w:rPr>
      </w:pPr>
      <w:r w:rsidRPr="002A6AE0">
        <w:rPr>
          <w:rFonts w:ascii="Arial" w:eastAsia="Calibri" w:hAnsi="Arial" w:cs="Arial"/>
          <w:b/>
          <w:sz w:val="20"/>
          <w:szCs w:val="20"/>
          <w:lang w:val="es-ES" w:eastAsia="es-ES"/>
        </w:rPr>
        <w:t>Auxiliar de la partida 5151</w:t>
      </w:r>
    </w:p>
    <w:p w:rsidR="002A6AE0" w:rsidRPr="002A6AE0" w:rsidRDefault="002A6AE0" w:rsidP="002A6AE0">
      <w:pPr>
        <w:pStyle w:val="Prrafodelista"/>
        <w:numPr>
          <w:ilvl w:val="0"/>
          <w:numId w:val="4"/>
        </w:numPr>
        <w:spacing w:after="0" w:line="240" w:lineRule="auto"/>
        <w:jc w:val="both"/>
        <w:rPr>
          <w:rFonts w:ascii="Arial" w:eastAsia="Calibri" w:hAnsi="Arial" w:cs="Arial"/>
          <w:b/>
          <w:sz w:val="20"/>
          <w:szCs w:val="20"/>
          <w:lang w:val="es-ES" w:eastAsia="es-ES"/>
        </w:rPr>
      </w:pPr>
      <w:r w:rsidRPr="002A6AE0">
        <w:rPr>
          <w:rFonts w:ascii="Arial" w:eastAsia="Calibri" w:hAnsi="Arial" w:cs="Arial"/>
          <w:b/>
          <w:sz w:val="20"/>
          <w:szCs w:val="20"/>
          <w:lang w:val="es-ES" w:eastAsia="es-ES"/>
        </w:rPr>
        <w:t>Impresión de pantalla Relación de bienes (activo) Cap. 5000</w:t>
      </w:r>
    </w:p>
    <w:p w:rsidR="002A6AE0" w:rsidRPr="002A6AE0" w:rsidRDefault="002A6AE0" w:rsidP="002A6AE0">
      <w:pPr>
        <w:pStyle w:val="Prrafodelista"/>
        <w:numPr>
          <w:ilvl w:val="0"/>
          <w:numId w:val="4"/>
        </w:numPr>
        <w:spacing w:after="0" w:line="240" w:lineRule="auto"/>
        <w:jc w:val="both"/>
        <w:rPr>
          <w:rFonts w:ascii="Arial" w:eastAsia="Calibri" w:hAnsi="Arial" w:cs="Arial"/>
          <w:b/>
          <w:sz w:val="20"/>
          <w:szCs w:val="20"/>
          <w:lang w:val="es-ES" w:eastAsia="es-ES"/>
        </w:rPr>
      </w:pPr>
      <w:r w:rsidRPr="002A6AE0">
        <w:rPr>
          <w:rFonts w:ascii="Arial" w:eastAsia="Calibri" w:hAnsi="Arial" w:cs="Arial"/>
          <w:b/>
          <w:sz w:val="20"/>
          <w:szCs w:val="20"/>
          <w:lang w:val="es-ES" w:eastAsia="es-ES"/>
        </w:rPr>
        <w:t>Impresión de pantalla Relación del gasto Cap. 2000</w:t>
      </w:r>
    </w:p>
    <w:p w:rsidR="002A6AE0" w:rsidRPr="002A6AE0" w:rsidRDefault="002A6AE0" w:rsidP="002A6AE0">
      <w:pPr>
        <w:spacing w:after="0" w:line="240" w:lineRule="auto"/>
        <w:jc w:val="both"/>
        <w:rPr>
          <w:rFonts w:ascii="Arial" w:eastAsia="Calibri" w:hAnsi="Arial" w:cs="Arial"/>
          <w:sz w:val="20"/>
          <w:szCs w:val="20"/>
          <w:lang w:val="es-ES" w:eastAsia="es-ES"/>
        </w:rPr>
      </w:pPr>
    </w:p>
    <w:p w:rsidR="009119BA" w:rsidRPr="002A6AE0" w:rsidRDefault="009119BA" w:rsidP="002A6AE0">
      <w:pPr>
        <w:jc w:val="both"/>
        <w:rPr>
          <w:rFonts w:ascii="Arial" w:hAnsi="Arial" w:cs="Arial"/>
          <w:b/>
          <w:sz w:val="20"/>
          <w:szCs w:val="20"/>
          <w:lang w:val="es-ES"/>
        </w:rPr>
      </w:pPr>
    </w:p>
    <w:sectPr w:rsidR="009119BA" w:rsidRPr="002A6AE0" w:rsidSect="0026662C">
      <w:headerReference w:type="default" r:id="rId10"/>
      <w:pgSz w:w="12242" w:h="20163"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CAE" w:rsidRDefault="00FB0CAE" w:rsidP="009E5463">
      <w:pPr>
        <w:spacing w:after="0" w:line="240" w:lineRule="auto"/>
      </w:pPr>
      <w:r>
        <w:separator/>
      </w:r>
    </w:p>
  </w:endnote>
  <w:endnote w:type="continuationSeparator" w:id="1">
    <w:p w:rsidR="00FB0CAE" w:rsidRDefault="00FB0CAE" w:rsidP="009E5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Frutiger-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CAE" w:rsidRDefault="00FB0CAE" w:rsidP="009E5463">
      <w:pPr>
        <w:spacing w:after="0" w:line="240" w:lineRule="auto"/>
      </w:pPr>
      <w:r>
        <w:separator/>
      </w:r>
    </w:p>
  </w:footnote>
  <w:footnote w:type="continuationSeparator" w:id="1">
    <w:p w:rsidR="00FB0CAE" w:rsidRDefault="00FB0CAE" w:rsidP="009E5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63" w:rsidRDefault="009E5463">
    <w:pPr>
      <w:pStyle w:val="Encabezado"/>
      <w:jc w:val="right"/>
    </w:pPr>
  </w:p>
  <w:p w:rsidR="009E5463" w:rsidRDefault="009E546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74C5"/>
    <w:multiLevelType w:val="multilevel"/>
    <w:tmpl w:val="EFDC81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B177CED"/>
    <w:multiLevelType w:val="multilevel"/>
    <w:tmpl w:val="D3CCB2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3B721F"/>
    <w:multiLevelType w:val="multilevel"/>
    <w:tmpl w:val="BB8ED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7DF6ADC"/>
    <w:multiLevelType w:val="hybridMultilevel"/>
    <w:tmpl w:val="8CE812E0"/>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064300"/>
    <w:multiLevelType w:val="hybridMultilevel"/>
    <w:tmpl w:val="0B229498"/>
    <w:lvl w:ilvl="0" w:tplc="211EC896">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A5456F3"/>
    <w:multiLevelType w:val="multilevel"/>
    <w:tmpl w:val="BB0E9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AB869A4"/>
    <w:multiLevelType w:val="hybridMultilevel"/>
    <w:tmpl w:val="2EAA86B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19BA"/>
    <w:rsid w:val="00047693"/>
    <w:rsid w:val="00051F4B"/>
    <w:rsid w:val="0008029C"/>
    <w:rsid w:val="000A1858"/>
    <w:rsid w:val="00112C8E"/>
    <w:rsid w:val="0025733F"/>
    <w:rsid w:val="0026313A"/>
    <w:rsid w:val="0026662C"/>
    <w:rsid w:val="002A6AE0"/>
    <w:rsid w:val="002B53A3"/>
    <w:rsid w:val="002C5E16"/>
    <w:rsid w:val="002D6395"/>
    <w:rsid w:val="002E264A"/>
    <w:rsid w:val="00322439"/>
    <w:rsid w:val="004911C4"/>
    <w:rsid w:val="004A408F"/>
    <w:rsid w:val="004C121A"/>
    <w:rsid w:val="004D5F56"/>
    <w:rsid w:val="005B3004"/>
    <w:rsid w:val="00607F9C"/>
    <w:rsid w:val="00664FC0"/>
    <w:rsid w:val="0067115A"/>
    <w:rsid w:val="00671CF9"/>
    <w:rsid w:val="00700FB4"/>
    <w:rsid w:val="00703B9B"/>
    <w:rsid w:val="00783784"/>
    <w:rsid w:val="007901D1"/>
    <w:rsid w:val="007D1B98"/>
    <w:rsid w:val="0089168A"/>
    <w:rsid w:val="009119BA"/>
    <w:rsid w:val="009860CE"/>
    <w:rsid w:val="009B6587"/>
    <w:rsid w:val="009E5463"/>
    <w:rsid w:val="00A32AE6"/>
    <w:rsid w:val="00A671E5"/>
    <w:rsid w:val="00A70B08"/>
    <w:rsid w:val="00A861BD"/>
    <w:rsid w:val="00AA6D33"/>
    <w:rsid w:val="00C17CF9"/>
    <w:rsid w:val="00C67BE3"/>
    <w:rsid w:val="00D33BDA"/>
    <w:rsid w:val="00D66841"/>
    <w:rsid w:val="00DC5D8F"/>
    <w:rsid w:val="00F02396"/>
    <w:rsid w:val="00F50580"/>
    <w:rsid w:val="00F81212"/>
    <w:rsid w:val="00FB0CAE"/>
    <w:rsid w:val="00FC23DE"/>
    <w:rsid w:val="00FF75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66841"/>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D66841"/>
    <w:rPr>
      <w:rFonts w:ascii="Arial" w:eastAsia="Times New Roman" w:hAnsi="Arial" w:cs="Times New Roman"/>
      <w:sz w:val="24"/>
      <w:szCs w:val="20"/>
      <w:lang w:eastAsia="es-ES"/>
    </w:rPr>
  </w:style>
  <w:style w:type="paragraph" w:styleId="Prrafodelista">
    <w:name w:val="List Paragraph"/>
    <w:basedOn w:val="Normal"/>
    <w:uiPriority w:val="99"/>
    <w:qFormat/>
    <w:rsid w:val="00F50580"/>
    <w:pPr>
      <w:ind w:left="720"/>
      <w:contextualSpacing/>
    </w:pPr>
  </w:style>
  <w:style w:type="character" w:styleId="Refdecomentario">
    <w:name w:val="annotation reference"/>
    <w:basedOn w:val="Fuentedeprrafopredeter"/>
    <w:uiPriority w:val="99"/>
    <w:semiHidden/>
    <w:unhideWhenUsed/>
    <w:rsid w:val="004C121A"/>
    <w:rPr>
      <w:sz w:val="16"/>
      <w:szCs w:val="16"/>
    </w:rPr>
  </w:style>
  <w:style w:type="paragraph" w:styleId="Textocomentario">
    <w:name w:val="annotation text"/>
    <w:basedOn w:val="Normal"/>
    <w:link w:val="TextocomentarioCar"/>
    <w:uiPriority w:val="99"/>
    <w:semiHidden/>
    <w:unhideWhenUsed/>
    <w:rsid w:val="004C121A"/>
    <w:pPr>
      <w:spacing w:after="0" w:line="240" w:lineRule="auto"/>
    </w:pPr>
    <w:rPr>
      <w:rFonts w:eastAsiaTheme="minorEastAsia"/>
      <w:sz w:val="20"/>
      <w:szCs w:val="20"/>
      <w:lang w:val="es-ES_tradnl"/>
    </w:rPr>
  </w:style>
  <w:style w:type="character" w:customStyle="1" w:styleId="TextocomentarioCar">
    <w:name w:val="Texto comentario Car"/>
    <w:basedOn w:val="Fuentedeprrafopredeter"/>
    <w:link w:val="Textocomentario"/>
    <w:uiPriority w:val="99"/>
    <w:semiHidden/>
    <w:rsid w:val="004C121A"/>
    <w:rPr>
      <w:rFonts w:eastAsiaTheme="minorEastAsia"/>
      <w:sz w:val="20"/>
      <w:szCs w:val="20"/>
      <w:lang w:val="es-ES_tradnl"/>
    </w:rPr>
  </w:style>
  <w:style w:type="paragraph" w:styleId="Textodeglobo">
    <w:name w:val="Balloon Text"/>
    <w:basedOn w:val="Normal"/>
    <w:link w:val="TextodegloboCar"/>
    <w:uiPriority w:val="99"/>
    <w:semiHidden/>
    <w:unhideWhenUsed/>
    <w:rsid w:val="004C12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21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E264A"/>
    <w:pPr>
      <w:spacing w:after="200"/>
    </w:pPr>
    <w:rPr>
      <w:rFonts w:eastAsiaTheme="minorHAnsi"/>
      <w:b/>
      <w:bCs/>
      <w:lang w:val="es-MX"/>
    </w:rPr>
  </w:style>
  <w:style w:type="character" w:customStyle="1" w:styleId="AsuntodelcomentarioCar">
    <w:name w:val="Asunto del comentario Car"/>
    <w:basedOn w:val="TextocomentarioCar"/>
    <w:link w:val="Asuntodelcomentario"/>
    <w:uiPriority w:val="99"/>
    <w:semiHidden/>
    <w:rsid w:val="002E264A"/>
    <w:rPr>
      <w:rFonts w:eastAsiaTheme="minorEastAsia"/>
      <w:b/>
      <w:bCs/>
      <w:sz w:val="20"/>
      <w:szCs w:val="20"/>
      <w:lang w:val="es-ES_tradnl"/>
    </w:rPr>
  </w:style>
  <w:style w:type="paragraph" w:styleId="Encabezado">
    <w:name w:val="header"/>
    <w:basedOn w:val="Normal"/>
    <w:link w:val="EncabezadoCar"/>
    <w:uiPriority w:val="99"/>
    <w:unhideWhenUsed/>
    <w:rsid w:val="009E5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463"/>
  </w:style>
  <w:style w:type="paragraph" w:styleId="Piedepgina">
    <w:name w:val="footer"/>
    <w:basedOn w:val="Normal"/>
    <w:link w:val="PiedepginaCar"/>
    <w:uiPriority w:val="99"/>
    <w:unhideWhenUsed/>
    <w:rsid w:val="009E54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463"/>
  </w:style>
</w:styles>
</file>

<file path=word/webSettings.xml><?xml version="1.0" encoding="utf-8"?>
<w:webSettings xmlns:r="http://schemas.openxmlformats.org/officeDocument/2006/relationships" xmlns:w="http://schemas.openxmlformats.org/wordprocessingml/2006/main">
  <w:divs>
    <w:div w:id="20711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3E531-CC3B-4A7C-8A1A-7AFEFB3D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Julio</cp:lastModifiedBy>
  <cp:revision>29</cp:revision>
  <dcterms:created xsi:type="dcterms:W3CDTF">2014-05-22T01:10:00Z</dcterms:created>
  <dcterms:modified xsi:type="dcterms:W3CDTF">2018-09-25T16:13:00Z</dcterms:modified>
</cp:coreProperties>
</file>