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C5" w:rsidRPr="00CD2EDA" w:rsidRDefault="00B979C5" w:rsidP="00B979C5">
      <w:pPr>
        <w:tabs>
          <w:tab w:val="left" w:pos="3694"/>
        </w:tabs>
        <w:jc w:val="center"/>
        <w:rPr>
          <w:rFonts w:ascii="Arial" w:hAnsi="Arial" w:cs="Arial"/>
          <w:b/>
          <w:sz w:val="24"/>
        </w:rPr>
      </w:pPr>
      <w:bookmarkStart w:id="0" w:name="_GoBack"/>
      <w:r w:rsidRPr="00CD2EDA">
        <w:rPr>
          <w:rFonts w:ascii="Arial" w:hAnsi="Arial" w:cs="Arial"/>
          <w:b/>
          <w:sz w:val="24"/>
        </w:rPr>
        <w:t xml:space="preserve">ANEXO DE RESPUESTAS No. </w:t>
      </w:r>
      <w:r w:rsidR="00F23F3E" w:rsidRPr="00CD2EDA">
        <w:rPr>
          <w:rFonts w:ascii="Arial" w:hAnsi="Arial" w:cs="Arial"/>
          <w:b/>
          <w:sz w:val="24"/>
        </w:rPr>
        <w:t>3</w:t>
      </w:r>
    </w:p>
    <w:bookmarkEnd w:id="0"/>
    <w:p w:rsidR="00B979C5" w:rsidRPr="00CD2EDA" w:rsidRDefault="00B979C5" w:rsidP="00B979C5">
      <w:pPr>
        <w:tabs>
          <w:tab w:val="left" w:pos="3694"/>
        </w:tabs>
        <w:jc w:val="center"/>
        <w:rPr>
          <w:sz w:val="22"/>
        </w:rPr>
      </w:pPr>
    </w:p>
    <w:p w:rsidR="00B979C5" w:rsidRPr="00CD2EDA" w:rsidRDefault="00B979C5" w:rsidP="00B979C5">
      <w:pPr>
        <w:jc w:val="center"/>
        <w:rPr>
          <w:rFonts w:ascii="Arial" w:hAnsi="Arial" w:cs="Arial"/>
          <w:b/>
          <w:bCs/>
          <w:sz w:val="22"/>
        </w:rPr>
      </w:pPr>
      <w:r w:rsidRPr="00CD2EDA">
        <w:rPr>
          <w:rFonts w:ascii="Arial" w:hAnsi="Arial" w:cs="Arial"/>
          <w:b/>
          <w:bCs/>
          <w:sz w:val="22"/>
        </w:rPr>
        <w:t>Colegio de Educación Técnica del Estado de Jalisco</w:t>
      </w:r>
    </w:p>
    <w:p w:rsidR="00B979C5" w:rsidRPr="00CD2EDA" w:rsidRDefault="00B979C5" w:rsidP="00B979C5">
      <w:pPr>
        <w:jc w:val="center"/>
        <w:rPr>
          <w:sz w:val="22"/>
        </w:rPr>
      </w:pPr>
      <w:r w:rsidRPr="00CD2EDA">
        <w:rPr>
          <w:rFonts w:ascii="Arial" w:hAnsi="Arial" w:cs="Arial"/>
          <w:b/>
          <w:sz w:val="22"/>
        </w:rPr>
        <w:t xml:space="preserve">1 de Marzo  al 31 de Diciembre del 2013 y del 1 de Enero al 31 de Diciembre del </w:t>
      </w:r>
      <w:r w:rsidR="001D1AFD" w:rsidRPr="00CD2EDA">
        <w:rPr>
          <w:rFonts w:ascii="Arial" w:hAnsi="Arial" w:cs="Arial"/>
          <w:b/>
          <w:sz w:val="22"/>
        </w:rPr>
        <w:t>2014</w:t>
      </w:r>
    </w:p>
    <w:p w:rsidR="00B979C5" w:rsidRPr="00CD2EDA" w:rsidRDefault="00B979C5" w:rsidP="00B979C5">
      <w:pPr>
        <w:jc w:val="right"/>
        <w:rPr>
          <w:rFonts w:ascii="Arial" w:hAnsi="Arial" w:cs="Arial"/>
          <w:b/>
          <w:sz w:val="22"/>
        </w:rPr>
      </w:pPr>
    </w:p>
    <w:p w:rsidR="00B979C5" w:rsidRPr="00CD2EDA" w:rsidRDefault="00B979C5" w:rsidP="00B979C5">
      <w:pPr>
        <w:jc w:val="right"/>
        <w:rPr>
          <w:rFonts w:ascii="Arial" w:hAnsi="Arial" w:cs="Arial"/>
          <w:b/>
          <w:sz w:val="22"/>
        </w:rPr>
      </w:pPr>
      <w:r w:rsidRPr="00CD2EDA">
        <w:rPr>
          <w:rFonts w:ascii="Arial" w:hAnsi="Arial" w:cs="Arial"/>
          <w:b/>
          <w:sz w:val="22"/>
        </w:rPr>
        <w:t xml:space="preserve">Observación </w:t>
      </w:r>
      <w:r w:rsidR="00F23F3E" w:rsidRPr="00CD2EDA">
        <w:rPr>
          <w:rFonts w:ascii="Arial" w:hAnsi="Arial" w:cs="Arial"/>
          <w:b/>
          <w:sz w:val="22"/>
        </w:rPr>
        <w:t>2</w:t>
      </w:r>
      <w:r w:rsidR="00F23F3E" w:rsidRPr="00CD2EDA">
        <w:rPr>
          <w:rFonts w:ascii="Arial" w:hAnsi="Arial" w:cs="Arial"/>
          <w:b/>
          <w:szCs w:val="18"/>
        </w:rPr>
        <w:t>.2</w:t>
      </w:r>
      <w:r w:rsidRPr="00CD2EDA">
        <w:rPr>
          <w:rFonts w:ascii="Arial" w:hAnsi="Arial" w:cs="Arial"/>
          <w:b/>
          <w:szCs w:val="18"/>
        </w:rPr>
        <w:t>.</w:t>
      </w:r>
    </w:p>
    <w:p w:rsidR="00B979C5" w:rsidRDefault="00B979C5" w:rsidP="00B979C5">
      <w:pPr>
        <w:rPr>
          <w:rFonts w:ascii="Arial" w:hAnsi="Arial" w:cs="Arial"/>
          <w:b/>
        </w:rPr>
      </w:pPr>
    </w:p>
    <w:p w:rsidR="00B979C5" w:rsidRDefault="00B979C5" w:rsidP="00B979C5">
      <w:pPr>
        <w:rPr>
          <w:rFonts w:ascii="Arial" w:hAnsi="Arial" w:cs="Arial"/>
          <w:b/>
        </w:rPr>
      </w:pPr>
      <w:r>
        <w:rPr>
          <w:rFonts w:ascii="Arial" w:hAnsi="Arial" w:cs="Arial"/>
          <w:b/>
        </w:rPr>
        <w:t xml:space="preserve">Respuesta </w:t>
      </w:r>
    </w:p>
    <w:p w:rsidR="00AB2E78" w:rsidRPr="00BC7B42" w:rsidRDefault="00AB2E78" w:rsidP="00AB2E78">
      <w:pPr>
        <w:jc w:val="both"/>
        <w:rPr>
          <w:rFonts w:ascii="Arial" w:hAnsi="Arial" w:cs="Arial"/>
          <w:b/>
          <w:color w:val="000000"/>
        </w:rPr>
      </w:pPr>
      <w:r w:rsidRPr="00BC7B42">
        <w:rPr>
          <w:rFonts w:ascii="Arial" w:hAnsi="Arial" w:cs="Arial"/>
          <w:b/>
          <w:color w:val="000000"/>
        </w:rPr>
        <w:t>2.</w:t>
      </w:r>
      <w:r w:rsidR="00254924">
        <w:rPr>
          <w:rFonts w:ascii="Arial" w:hAnsi="Arial" w:cs="Arial"/>
          <w:b/>
          <w:color w:val="000000"/>
        </w:rPr>
        <w:t>2</w:t>
      </w:r>
      <w:r w:rsidRPr="00BC7B42">
        <w:rPr>
          <w:rFonts w:ascii="Arial" w:hAnsi="Arial" w:cs="Arial"/>
          <w:b/>
          <w:color w:val="000000"/>
        </w:rPr>
        <w:t>.-FALTA DE  CUADROS ECONOMICOS COMPARATIVOS</w:t>
      </w:r>
    </w:p>
    <w:p w:rsidR="006C2346" w:rsidRDefault="006C2346" w:rsidP="00AB2E78">
      <w:pPr>
        <w:jc w:val="both"/>
        <w:rPr>
          <w:rFonts w:ascii="Arial" w:hAnsi="Arial" w:cs="Arial"/>
          <w:b/>
          <w:color w:val="000000"/>
        </w:rPr>
      </w:pPr>
    </w:p>
    <w:p w:rsidR="00AB2E78" w:rsidRPr="00BC7B42" w:rsidRDefault="00AB2E78" w:rsidP="00AB2E78">
      <w:pPr>
        <w:jc w:val="both"/>
        <w:rPr>
          <w:rFonts w:ascii="Arial" w:hAnsi="Arial" w:cs="Arial"/>
          <w:b/>
          <w:color w:val="000000"/>
        </w:rPr>
      </w:pPr>
      <w:r w:rsidRPr="00BC7B42">
        <w:rPr>
          <w:rFonts w:ascii="Arial" w:hAnsi="Arial" w:cs="Arial"/>
          <w:b/>
          <w:color w:val="000000"/>
        </w:rPr>
        <w:t>PABLO AGUIRRE ULLOA</w:t>
      </w:r>
    </w:p>
    <w:p w:rsidR="00AB2E78" w:rsidRPr="00BC7B42" w:rsidRDefault="00AB2E78" w:rsidP="00AB2E78">
      <w:pPr>
        <w:jc w:val="both"/>
        <w:rPr>
          <w:rFonts w:ascii="Arial" w:hAnsi="Arial" w:cs="Arial"/>
          <w:b/>
          <w:color w:val="000000"/>
        </w:rPr>
      </w:pPr>
      <w:r w:rsidRPr="00BC7B42">
        <w:rPr>
          <w:rFonts w:ascii="Arial" w:hAnsi="Arial" w:cs="Arial"/>
          <w:b/>
          <w:color w:val="000000"/>
        </w:rPr>
        <w:t>EX COORDINADOR ADMINISTRATIVO DE CONALEP.</w:t>
      </w:r>
    </w:p>
    <w:p w:rsidR="00AB2E78" w:rsidRPr="00BC7B42" w:rsidRDefault="00AB2E78" w:rsidP="00AB2E78">
      <w:pPr>
        <w:jc w:val="both"/>
        <w:rPr>
          <w:rFonts w:ascii="Arial" w:hAnsi="Arial" w:cs="Arial"/>
          <w:b/>
          <w:color w:val="000000"/>
        </w:rPr>
      </w:pPr>
    </w:p>
    <w:p w:rsidR="00AB2E78" w:rsidRPr="00AB2E78" w:rsidRDefault="00AB2E78" w:rsidP="00AB2E78">
      <w:pPr>
        <w:jc w:val="both"/>
        <w:rPr>
          <w:rFonts w:ascii="Arial" w:hAnsi="Arial" w:cs="Arial"/>
          <w:color w:val="000000"/>
          <w:sz w:val="18"/>
          <w:szCs w:val="18"/>
        </w:rPr>
      </w:pPr>
      <w:r w:rsidRPr="00AB2E78">
        <w:rPr>
          <w:rFonts w:ascii="Arial" w:hAnsi="Arial" w:cs="Arial"/>
          <w:b/>
          <w:color w:val="000000"/>
          <w:sz w:val="18"/>
          <w:szCs w:val="18"/>
        </w:rPr>
        <w:t>2.2-</w:t>
      </w:r>
      <w:r w:rsidR="00254924">
        <w:rPr>
          <w:rFonts w:ascii="Arial" w:hAnsi="Arial" w:cs="Arial"/>
          <w:b/>
          <w:color w:val="000000"/>
          <w:sz w:val="18"/>
          <w:szCs w:val="18"/>
        </w:rPr>
        <w:t xml:space="preserve"> </w:t>
      </w:r>
      <w:r w:rsidRPr="00AB2E78">
        <w:rPr>
          <w:rFonts w:ascii="Arial" w:hAnsi="Arial" w:cs="Arial"/>
          <w:color w:val="000000"/>
          <w:sz w:val="18"/>
          <w:szCs w:val="18"/>
        </w:rPr>
        <w:t>De los seis procesos de licitación señalados en esta Observación, ninguna de las Convocatorias fue publicada en el periodo en que fungí como Coordinador de Administración de Recursos, por lo que no cuento con mayores datos para hacer aclaración al respecto.</w:t>
      </w:r>
    </w:p>
    <w:p w:rsidR="00AB2E78" w:rsidRPr="00AB2E78" w:rsidRDefault="00AB2E78" w:rsidP="00AB2E78">
      <w:pPr>
        <w:jc w:val="both"/>
        <w:rPr>
          <w:rFonts w:ascii="Arial" w:hAnsi="Arial" w:cs="Arial"/>
          <w:color w:val="000000"/>
          <w:sz w:val="18"/>
          <w:szCs w:val="18"/>
        </w:rPr>
      </w:pPr>
    </w:p>
    <w:p w:rsidR="00AB2E78" w:rsidRPr="00AB2E78" w:rsidRDefault="00AB2E78" w:rsidP="00AB2E78">
      <w:pPr>
        <w:jc w:val="both"/>
        <w:rPr>
          <w:rFonts w:ascii="Arial" w:hAnsi="Arial" w:cs="Arial"/>
          <w:color w:val="000000"/>
          <w:sz w:val="18"/>
          <w:szCs w:val="18"/>
        </w:rPr>
      </w:pPr>
      <w:r w:rsidRPr="00AB2E78">
        <w:rPr>
          <w:rFonts w:ascii="Arial" w:hAnsi="Arial" w:cs="Arial"/>
          <w:b/>
          <w:color w:val="000000"/>
          <w:sz w:val="18"/>
          <w:szCs w:val="18"/>
        </w:rPr>
        <w:t>2.2.-</w:t>
      </w:r>
      <w:r w:rsidRPr="00AB2E78">
        <w:rPr>
          <w:rFonts w:ascii="Arial" w:hAnsi="Arial" w:cs="Arial"/>
          <w:color w:val="000000"/>
          <w:sz w:val="18"/>
          <w:szCs w:val="18"/>
        </w:rPr>
        <w:t xml:space="preserve"> De los trece procedimientos de adquisiciones observados, únicamente el siguiente queda comprendido dentro del lapso en que estuve al servicio del Organismo:</w:t>
      </w:r>
    </w:p>
    <w:p w:rsidR="00AB2E78" w:rsidRPr="00AB2E78" w:rsidRDefault="00AB2E78" w:rsidP="00AB2E78">
      <w:pPr>
        <w:jc w:val="both"/>
        <w:rPr>
          <w:rFonts w:ascii="Arial" w:hAnsi="Arial" w:cs="Arial"/>
          <w:color w:val="000000"/>
          <w:sz w:val="18"/>
          <w:szCs w:val="18"/>
        </w:rPr>
      </w:pPr>
    </w:p>
    <w:tbl>
      <w:tblPr>
        <w:tblW w:w="8575" w:type="dxa"/>
        <w:jc w:val="center"/>
        <w:tblLayout w:type="fixed"/>
        <w:tblCellMar>
          <w:left w:w="70" w:type="dxa"/>
          <w:right w:w="70" w:type="dxa"/>
        </w:tblCellMar>
        <w:tblLook w:val="04A0" w:firstRow="1" w:lastRow="0" w:firstColumn="1" w:lastColumn="0" w:noHBand="0" w:noVBand="1"/>
      </w:tblPr>
      <w:tblGrid>
        <w:gridCol w:w="1630"/>
        <w:gridCol w:w="1559"/>
        <w:gridCol w:w="5386"/>
      </w:tblGrid>
      <w:tr w:rsidR="00AB2E78" w:rsidRPr="006703E4" w:rsidTr="00AB2E78">
        <w:trPr>
          <w:trHeight w:val="300"/>
          <w:jc w:val="center"/>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E78" w:rsidRPr="006703E4" w:rsidRDefault="00AB2E78" w:rsidP="00AB2E78">
            <w:pPr>
              <w:jc w:val="center"/>
              <w:rPr>
                <w:rFonts w:ascii="Calibri" w:hAnsi="Calibri"/>
                <w:b/>
                <w:bCs/>
                <w:color w:val="000000"/>
                <w:sz w:val="22"/>
                <w:szCs w:val="22"/>
                <w:lang w:val="es-MX" w:eastAsia="es-MX"/>
              </w:rPr>
            </w:pPr>
            <w:r w:rsidRPr="006703E4">
              <w:rPr>
                <w:rFonts w:ascii="Calibri" w:hAnsi="Calibri"/>
                <w:b/>
                <w:bCs/>
                <w:color w:val="000000"/>
                <w:sz w:val="22"/>
                <w:szCs w:val="22"/>
                <w:lang w:val="es-MX" w:eastAsia="es-MX"/>
              </w:rPr>
              <w:t>Procedimiento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2E78" w:rsidRPr="006703E4" w:rsidRDefault="00AB2E78" w:rsidP="00AB2E78">
            <w:pPr>
              <w:jc w:val="center"/>
              <w:rPr>
                <w:rFonts w:ascii="Calibri" w:hAnsi="Calibri"/>
                <w:b/>
                <w:bCs/>
                <w:color w:val="000000"/>
                <w:sz w:val="22"/>
                <w:szCs w:val="22"/>
                <w:lang w:val="es-MX" w:eastAsia="es-MX"/>
              </w:rPr>
            </w:pPr>
            <w:r w:rsidRPr="006703E4">
              <w:rPr>
                <w:rFonts w:ascii="Calibri" w:hAnsi="Calibri"/>
                <w:b/>
                <w:bCs/>
                <w:color w:val="000000"/>
                <w:sz w:val="22"/>
                <w:szCs w:val="22"/>
                <w:lang w:val="es-MX" w:eastAsia="es-MX"/>
              </w:rPr>
              <w:t>Bien o servicio</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AB2E78" w:rsidRPr="006703E4" w:rsidRDefault="00AB2E78" w:rsidP="00AB2E78">
            <w:pPr>
              <w:jc w:val="center"/>
              <w:rPr>
                <w:rFonts w:ascii="Calibri" w:hAnsi="Calibri"/>
                <w:b/>
                <w:bCs/>
                <w:color w:val="000000"/>
                <w:sz w:val="22"/>
                <w:szCs w:val="22"/>
                <w:lang w:val="es-MX" w:eastAsia="es-MX"/>
              </w:rPr>
            </w:pPr>
            <w:r w:rsidRPr="006703E4">
              <w:rPr>
                <w:rFonts w:ascii="Calibri" w:hAnsi="Calibri"/>
                <w:b/>
                <w:bCs/>
                <w:color w:val="000000"/>
                <w:sz w:val="22"/>
                <w:szCs w:val="22"/>
                <w:lang w:val="es-MX" w:eastAsia="es-MX"/>
              </w:rPr>
              <w:t>Empresa Adjudicada</w:t>
            </w:r>
          </w:p>
        </w:tc>
      </w:tr>
      <w:tr w:rsidR="00AB2E78" w:rsidRPr="006703E4" w:rsidTr="00AB2E78">
        <w:trPr>
          <w:trHeight w:val="300"/>
          <w:jc w:val="center"/>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AB2E78" w:rsidRPr="006703E4" w:rsidRDefault="00AB2E78" w:rsidP="00DF3D79">
            <w:pPr>
              <w:rPr>
                <w:rFonts w:ascii="Calibri" w:hAnsi="Calibri"/>
                <w:color w:val="000000"/>
                <w:sz w:val="22"/>
                <w:szCs w:val="22"/>
                <w:lang w:val="es-MX" w:eastAsia="es-MX"/>
              </w:rPr>
            </w:pPr>
            <w:r w:rsidRPr="006703E4">
              <w:rPr>
                <w:rFonts w:ascii="Calibri" w:hAnsi="Calibri"/>
                <w:color w:val="000000"/>
                <w:sz w:val="22"/>
                <w:szCs w:val="22"/>
                <w:lang w:val="es-MX" w:eastAsia="es-MX"/>
              </w:rPr>
              <w:t>LPL-01/2013</w:t>
            </w:r>
          </w:p>
        </w:tc>
        <w:tc>
          <w:tcPr>
            <w:tcW w:w="1559" w:type="dxa"/>
            <w:tcBorders>
              <w:top w:val="nil"/>
              <w:left w:val="nil"/>
              <w:bottom w:val="single" w:sz="4" w:space="0" w:color="auto"/>
              <w:right w:val="single" w:sz="4" w:space="0" w:color="auto"/>
            </w:tcBorders>
            <w:shd w:val="clear" w:color="auto" w:fill="auto"/>
            <w:noWrap/>
            <w:vAlign w:val="bottom"/>
            <w:hideMark/>
          </w:tcPr>
          <w:p w:rsidR="00AB2E78" w:rsidRPr="006703E4" w:rsidRDefault="00AB2E78" w:rsidP="00DF3D79">
            <w:pPr>
              <w:rPr>
                <w:rFonts w:ascii="Calibri" w:hAnsi="Calibri"/>
                <w:color w:val="000000"/>
                <w:sz w:val="22"/>
                <w:szCs w:val="22"/>
                <w:lang w:val="es-MX" w:eastAsia="es-MX"/>
              </w:rPr>
            </w:pPr>
            <w:r w:rsidRPr="006703E4">
              <w:rPr>
                <w:rFonts w:ascii="Calibri" w:hAnsi="Calibri"/>
                <w:color w:val="000000"/>
                <w:sz w:val="22"/>
                <w:szCs w:val="22"/>
                <w:lang w:val="es-MX" w:eastAsia="es-MX"/>
              </w:rPr>
              <w:t>Vigilancia</w:t>
            </w:r>
          </w:p>
        </w:tc>
        <w:tc>
          <w:tcPr>
            <w:tcW w:w="5386" w:type="dxa"/>
            <w:tcBorders>
              <w:top w:val="nil"/>
              <w:left w:val="nil"/>
              <w:bottom w:val="single" w:sz="4" w:space="0" w:color="auto"/>
              <w:right w:val="single" w:sz="4" w:space="0" w:color="auto"/>
            </w:tcBorders>
            <w:shd w:val="clear" w:color="auto" w:fill="auto"/>
            <w:noWrap/>
            <w:vAlign w:val="bottom"/>
            <w:hideMark/>
          </w:tcPr>
          <w:p w:rsidR="00AB2E78" w:rsidRPr="006703E4" w:rsidRDefault="00AB2E78" w:rsidP="00DF3D79">
            <w:pPr>
              <w:rPr>
                <w:rFonts w:ascii="Calibri" w:hAnsi="Calibri"/>
                <w:color w:val="000000"/>
                <w:sz w:val="22"/>
                <w:szCs w:val="22"/>
                <w:lang w:val="es-MX" w:eastAsia="es-MX"/>
              </w:rPr>
            </w:pPr>
            <w:proofErr w:type="spellStart"/>
            <w:r w:rsidRPr="006703E4">
              <w:rPr>
                <w:rFonts w:ascii="Calibri" w:hAnsi="Calibri"/>
                <w:color w:val="000000"/>
                <w:sz w:val="22"/>
                <w:szCs w:val="22"/>
                <w:lang w:val="es-MX" w:eastAsia="es-MX"/>
              </w:rPr>
              <w:t>Gpo</w:t>
            </w:r>
            <w:proofErr w:type="spellEnd"/>
            <w:r w:rsidRPr="006703E4">
              <w:rPr>
                <w:rFonts w:ascii="Calibri" w:hAnsi="Calibri"/>
                <w:color w:val="000000"/>
                <w:sz w:val="22"/>
                <w:szCs w:val="22"/>
                <w:lang w:val="es-MX" w:eastAsia="es-MX"/>
              </w:rPr>
              <w:t>. Seguridad privada Providencia S.A de C.V</w:t>
            </w:r>
          </w:p>
        </w:tc>
      </w:tr>
    </w:tbl>
    <w:p w:rsidR="00AB2E78" w:rsidRDefault="00AB2E78" w:rsidP="00AB2E78">
      <w:pPr>
        <w:jc w:val="both"/>
        <w:rPr>
          <w:rFonts w:ascii="Arial" w:hAnsi="Arial" w:cs="Arial"/>
          <w:b/>
          <w:color w:val="000000"/>
        </w:rPr>
      </w:pPr>
    </w:p>
    <w:p w:rsidR="00AB2E78" w:rsidRPr="00AB2E78" w:rsidRDefault="00AB2E78" w:rsidP="00AB2E78">
      <w:pPr>
        <w:jc w:val="both"/>
        <w:rPr>
          <w:rFonts w:ascii="Arial" w:hAnsi="Arial" w:cs="Arial"/>
          <w:color w:val="000000"/>
          <w:sz w:val="18"/>
          <w:szCs w:val="18"/>
        </w:rPr>
      </w:pPr>
      <w:r w:rsidRPr="00AB2E78">
        <w:rPr>
          <w:rFonts w:ascii="Arial" w:hAnsi="Arial" w:cs="Arial"/>
          <w:color w:val="000000"/>
          <w:sz w:val="18"/>
          <w:szCs w:val="18"/>
        </w:rPr>
        <w:t>Los participantes en el procedimiento LPL-01/2013, Grupo Seguridad providencia, S.A de C.V y Corporación Nacional de Seguridad Privada Colima, entregaron el 16 de mayo de 2013 sus propuestas técnicas y económicas y, por ello, ambos obtuvieron el derecho a participar en la licitación.</w:t>
      </w:r>
    </w:p>
    <w:p w:rsidR="00AB2E78" w:rsidRPr="00AB2E78" w:rsidRDefault="00AB2E78" w:rsidP="00AB2E78">
      <w:pPr>
        <w:jc w:val="both"/>
        <w:rPr>
          <w:rFonts w:ascii="Arial" w:hAnsi="Arial" w:cs="Arial"/>
          <w:color w:val="000000"/>
          <w:sz w:val="18"/>
          <w:szCs w:val="18"/>
        </w:rPr>
      </w:pPr>
    </w:p>
    <w:p w:rsidR="00AB2E78" w:rsidRPr="00AB2E78" w:rsidRDefault="00AB2E78" w:rsidP="00AB2E78">
      <w:pPr>
        <w:jc w:val="both"/>
        <w:rPr>
          <w:rFonts w:ascii="Arial" w:hAnsi="Arial" w:cs="Arial"/>
          <w:color w:val="000000"/>
          <w:sz w:val="18"/>
          <w:szCs w:val="18"/>
        </w:rPr>
      </w:pPr>
      <w:r w:rsidRPr="00AB2E78">
        <w:rPr>
          <w:rFonts w:ascii="Arial" w:hAnsi="Arial" w:cs="Arial"/>
          <w:color w:val="000000"/>
          <w:sz w:val="18"/>
          <w:szCs w:val="18"/>
        </w:rPr>
        <w:t>En sesión del Comité de Adquisiciones iniciada a las 09:30 horas del 21 de mayo de 2013, se emitió el Dictamen Técnico en que se determinó que ambas propuestas cumplían con lo solicitado y, entonces, pasaban a la siguiente etapa de apertura de sobres con las propuestas económicas.</w:t>
      </w:r>
    </w:p>
    <w:p w:rsidR="00AB2E78" w:rsidRPr="00AB2E78" w:rsidRDefault="00AB2E78" w:rsidP="00AB2E78">
      <w:pPr>
        <w:jc w:val="both"/>
        <w:rPr>
          <w:rFonts w:ascii="Arial" w:hAnsi="Arial" w:cs="Arial"/>
          <w:color w:val="000000"/>
          <w:sz w:val="18"/>
          <w:szCs w:val="18"/>
        </w:rPr>
      </w:pPr>
    </w:p>
    <w:p w:rsidR="00AB2E78" w:rsidRPr="00AB2E78" w:rsidRDefault="00AB2E78" w:rsidP="00AB2E78">
      <w:pPr>
        <w:jc w:val="both"/>
        <w:rPr>
          <w:rFonts w:ascii="Arial" w:hAnsi="Arial" w:cs="Arial"/>
          <w:color w:val="000000"/>
          <w:sz w:val="18"/>
          <w:szCs w:val="18"/>
        </w:rPr>
      </w:pPr>
      <w:r w:rsidRPr="00AB2E78">
        <w:rPr>
          <w:rFonts w:ascii="Arial" w:hAnsi="Arial" w:cs="Arial"/>
          <w:color w:val="000000"/>
          <w:sz w:val="18"/>
          <w:szCs w:val="18"/>
        </w:rPr>
        <w:t xml:space="preserve"> En la misma fecha y siendo las 11:00 horas  el Comité de Adquisiciones  dio inicio a su cuarta sesión extraordinaria para celebrar el acto de adjudicaciones de la Licitación Pública Local LPL-01/2013. En el acta de esta sesión, en su primera página, en su tercer párrafo se especifica lo siguiente:</w:t>
      </w:r>
    </w:p>
    <w:p w:rsidR="00AB2E78" w:rsidRPr="00AB2E78" w:rsidRDefault="00AB2E78" w:rsidP="00AB2E78">
      <w:pPr>
        <w:jc w:val="both"/>
        <w:rPr>
          <w:rFonts w:ascii="Arial" w:hAnsi="Arial" w:cs="Arial"/>
          <w:i/>
          <w:color w:val="000000"/>
          <w:sz w:val="18"/>
          <w:szCs w:val="18"/>
        </w:rPr>
      </w:pPr>
      <w:r w:rsidRPr="00AB2E78">
        <w:rPr>
          <w:rFonts w:ascii="Arial" w:hAnsi="Arial" w:cs="Arial"/>
          <w:i/>
          <w:color w:val="000000"/>
          <w:sz w:val="18"/>
          <w:szCs w:val="18"/>
        </w:rPr>
        <w:t>“… procediéndose en este acto a revisar sus propuestas económicas en base al cuadro comparativo elaborado por el organismo, conforme a lo solicitado en el punto 8 de las…”</w:t>
      </w:r>
    </w:p>
    <w:p w:rsidR="00AB2E78" w:rsidRPr="00AB2E78" w:rsidRDefault="00AB2E78" w:rsidP="00AB2E78">
      <w:pPr>
        <w:jc w:val="both"/>
        <w:rPr>
          <w:rFonts w:ascii="Arial" w:hAnsi="Arial" w:cs="Arial"/>
          <w:b/>
          <w:color w:val="000000"/>
          <w:sz w:val="18"/>
          <w:szCs w:val="18"/>
        </w:rPr>
      </w:pPr>
      <w:r w:rsidRPr="00AB2E78">
        <w:rPr>
          <w:rFonts w:ascii="Arial" w:hAnsi="Arial" w:cs="Arial"/>
          <w:color w:val="000000"/>
          <w:sz w:val="18"/>
          <w:szCs w:val="18"/>
        </w:rPr>
        <w:t>Ante ello, se emitió la Proposición Primera en la que se señala que GRUPO SEGURIDAD PRIVADA PROVIDENCIA, S.A DE C.V, se ajusta a la partida presupuestal que tenía el organismo.</w:t>
      </w:r>
    </w:p>
    <w:p w:rsidR="00AB2E78" w:rsidRDefault="00AB2E78" w:rsidP="00DF3D79">
      <w:pPr>
        <w:jc w:val="both"/>
        <w:rPr>
          <w:rFonts w:ascii="Arial" w:hAnsi="Arial" w:cs="Arial"/>
          <w:b/>
          <w:color w:val="000000"/>
          <w:sz w:val="18"/>
          <w:szCs w:val="18"/>
        </w:rPr>
      </w:pPr>
    </w:p>
    <w:p w:rsidR="00A35A9C" w:rsidRPr="00A35A9C" w:rsidRDefault="00A35A9C" w:rsidP="00DF3D79">
      <w:pPr>
        <w:jc w:val="both"/>
        <w:rPr>
          <w:rFonts w:ascii="Arial" w:hAnsi="Arial" w:cs="Arial"/>
          <w:b/>
          <w:color w:val="000000"/>
          <w:sz w:val="18"/>
          <w:szCs w:val="18"/>
        </w:rPr>
      </w:pPr>
      <w:r w:rsidRPr="00A35A9C">
        <w:rPr>
          <w:rFonts w:ascii="Arial" w:hAnsi="Arial" w:cs="Arial"/>
          <w:b/>
          <w:color w:val="000000"/>
          <w:sz w:val="18"/>
          <w:szCs w:val="18"/>
        </w:rPr>
        <w:t>LCP. VERONICA MARTINEZ CRUZ.</w:t>
      </w:r>
    </w:p>
    <w:p w:rsidR="00A35A9C" w:rsidRPr="00A35A9C" w:rsidRDefault="00A35A9C" w:rsidP="00DF3D79">
      <w:pPr>
        <w:jc w:val="both"/>
        <w:rPr>
          <w:rFonts w:ascii="Arial" w:hAnsi="Arial" w:cs="Arial"/>
          <w:b/>
          <w:color w:val="000000"/>
          <w:sz w:val="18"/>
          <w:szCs w:val="18"/>
        </w:rPr>
      </w:pPr>
      <w:r w:rsidRPr="00A35A9C">
        <w:rPr>
          <w:rFonts w:ascii="Arial" w:hAnsi="Arial" w:cs="Arial"/>
          <w:b/>
          <w:color w:val="000000"/>
          <w:sz w:val="18"/>
          <w:szCs w:val="18"/>
        </w:rPr>
        <w:t>2.2- Falta de cuadros económicos comparativos.</w:t>
      </w:r>
    </w:p>
    <w:p w:rsidR="00A35A9C" w:rsidRPr="00A35A9C" w:rsidRDefault="00A35A9C" w:rsidP="00DF3D79">
      <w:pPr>
        <w:jc w:val="both"/>
        <w:rPr>
          <w:rFonts w:ascii="Arial" w:hAnsi="Arial" w:cs="Arial"/>
          <w:color w:val="000000"/>
          <w:sz w:val="18"/>
          <w:szCs w:val="18"/>
        </w:rPr>
      </w:pPr>
    </w:p>
    <w:p w:rsidR="00A35A9C" w:rsidRDefault="00A35A9C" w:rsidP="00DF3D79">
      <w:pPr>
        <w:jc w:val="both"/>
        <w:rPr>
          <w:rFonts w:ascii="Arial" w:hAnsi="Arial" w:cs="Arial"/>
          <w:color w:val="000000"/>
          <w:sz w:val="18"/>
          <w:szCs w:val="18"/>
        </w:rPr>
      </w:pPr>
      <w:r w:rsidRPr="00A35A9C">
        <w:rPr>
          <w:rFonts w:ascii="Arial" w:hAnsi="Arial" w:cs="Arial"/>
          <w:color w:val="000000"/>
          <w:sz w:val="18"/>
          <w:szCs w:val="18"/>
        </w:rPr>
        <w:t>Se hace aclaración de que todos los procedimientos señalados fueron  posteriores a la fecha de mi entrega recepción del 15 de mayo del 2013, se anexan copias de la minutas de la presentación de propuesta técnicas y económicas y apertura de propuestas técnicas de la licitación LPL -01/ 2013 con fecha del 16 de mayo del 2013 y 21 de mayo del 2013, fecha posterior a mi entrega recepción, así mismo aclaro que no servidora no era parte del comité de adquisiciones, quienes emiten la resolución de la adjudicación.</w:t>
      </w:r>
    </w:p>
    <w:p w:rsidR="00A35A9C" w:rsidRPr="00A35A9C" w:rsidRDefault="00A35A9C" w:rsidP="00DF3D79">
      <w:pPr>
        <w:jc w:val="both"/>
        <w:rPr>
          <w:rFonts w:ascii="Arial" w:hAnsi="Arial" w:cs="Arial"/>
          <w:color w:val="000000"/>
          <w:sz w:val="18"/>
          <w:szCs w:val="18"/>
        </w:rPr>
      </w:pPr>
    </w:p>
    <w:p w:rsidR="00A35A9C" w:rsidRPr="00A35A9C" w:rsidRDefault="00A35A9C" w:rsidP="00DF3D79">
      <w:pPr>
        <w:jc w:val="both"/>
        <w:rPr>
          <w:rFonts w:ascii="Arial" w:hAnsi="Arial" w:cs="Arial"/>
          <w:color w:val="000000"/>
          <w:sz w:val="18"/>
          <w:szCs w:val="18"/>
        </w:rPr>
      </w:pPr>
      <w:r w:rsidRPr="00A35A9C">
        <w:rPr>
          <w:rFonts w:ascii="Arial" w:hAnsi="Arial" w:cs="Arial"/>
          <w:color w:val="000000"/>
          <w:sz w:val="18"/>
          <w:szCs w:val="18"/>
        </w:rPr>
        <w:t>Por lo antes expuesto solicito se tenga por aclarada y solventada dicha observación que no fue de mi competencia, ni el periodo de mi gestión.</w:t>
      </w:r>
    </w:p>
    <w:p w:rsidR="00A35A9C" w:rsidRPr="00621AD9" w:rsidRDefault="00A35A9C" w:rsidP="00DF3D79">
      <w:pPr>
        <w:jc w:val="both"/>
        <w:rPr>
          <w:rFonts w:ascii="Arial" w:hAnsi="Arial" w:cs="Arial"/>
          <w:color w:val="000000"/>
        </w:rPr>
      </w:pPr>
    </w:p>
    <w:p w:rsidR="00A35A9C" w:rsidRPr="00A35A9C" w:rsidRDefault="00A35A9C" w:rsidP="00DF3D79">
      <w:pPr>
        <w:jc w:val="both"/>
        <w:rPr>
          <w:rFonts w:ascii="Arial" w:hAnsi="Arial" w:cs="Arial"/>
          <w:b/>
          <w:color w:val="000000"/>
          <w:sz w:val="18"/>
          <w:szCs w:val="18"/>
        </w:rPr>
      </w:pPr>
      <w:r w:rsidRPr="00A35A9C">
        <w:rPr>
          <w:rFonts w:ascii="Arial" w:hAnsi="Arial" w:cs="Arial"/>
          <w:b/>
          <w:color w:val="000000"/>
          <w:sz w:val="18"/>
          <w:szCs w:val="18"/>
        </w:rPr>
        <w:t>L.C.P. ELISA GUILLERMINA AREVALO PEREZ</w:t>
      </w:r>
    </w:p>
    <w:p w:rsidR="00A35A9C" w:rsidRPr="00A35A9C" w:rsidRDefault="00A35A9C" w:rsidP="00DF3D79">
      <w:pPr>
        <w:jc w:val="both"/>
        <w:rPr>
          <w:rFonts w:ascii="Arial" w:hAnsi="Arial" w:cs="Arial"/>
          <w:b/>
          <w:color w:val="000000"/>
          <w:sz w:val="18"/>
          <w:szCs w:val="18"/>
        </w:rPr>
      </w:pPr>
      <w:r w:rsidRPr="00A35A9C">
        <w:rPr>
          <w:rFonts w:ascii="Arial" w:hAnsi="Arial" w:cs="Arial"/>
          <w:b/>
          <w:color w:val="000000"/>
          <w:sz w:val="18"/>
          <w:szCs w:val="18"/>
        </w:rPr>
        <w:t>Coordinadora Administrativa y de Recursos</w:t>
      </w:r>
    </w:p>
    <w:p w:rsidR="00A35A9C" w:rsidRPr="009642AC" w:rsidRDefault="00A35A9C" w:rsidP="00DF3D79">
      <w:pPr>
        <w:jc w:val="both"/>
        <w:rPr>
          <w:rFonts w:ascii="Arial" w:hAnsi="Arial" w:cs="Arial"/>
          <w:b/>
          <w:color w:val="000000"/>
        </w:rPr>
      </w:pPr>
    </w:p>
    <w:tbl>
      <w:tblPr>
        <w:tblW w:w="8575" w:type="dxa"/>
        <w:jc w:val="center"/>
        <w:tblLayout w:type="fixed"/>
        <w:tblCellMar>
          <w:left w:w="70" w:type="dxa"/>
          <w:right w:w="70" w:type="dxa"/>
        </w:tblCellMar>
        <w:tblLook w:val="04A0" w:firstRow="1" w:lastRow="0" w:firstColumn="1" w:lastColumn="0" w:noHBand="0" w:noVBand="1"/>
      </w:tblPr>
      <w:tblGrid>
        <w:gridCol w:w="1488"/>
        <w:gridCol w:w="1843"/>
        <w:gridCol w:w="3260"/>
        <w:gridCol w:w="1984"/>
      </w:tblGrid>
      <w:tr w:rsidR="00A35A9C" w:rsidRPr="00DA76EE" w:rsidTr="00A35A9C">
        <w:trPr>
          <w:trHeight w:val="300"/>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9C" w:rsidRPr="00DA76EE" w:rsidRDefault="00A35A9C" w:rsidP="00DF3D79">
            <w:pPr>
              <w:rPr>
                <w:rFonts w:ascii="Calibri" w:hAnsi="Calibri"/>
                <w:b/>
                <w:bCs/>
                <w:color w:val="000000"/>
                <w:lang w:val="es-MX" w:eastAsia="es-MX"/>
              </w:rPr>
            </w:pPr>
            <w:r w:rsidRPr="00DA76EE">
              <w:rPr>
                <w:rFonts w:ascii="Calibri" w:hAnsi="Calibri"/>
                <w:b/>
                <w:bCs/>
                <w:color w:val="000000"/>
                <w:lang w:val="es-MX" w:eastAsia="es-MX"/>
              </w:rPr>
              <w:t>Procedimiento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35A9C" w:rsidRPr="00DA76EE" w:rsidRDefault="00A35A9C" w:rsidP="00DF3D79">
            <w:pPr>
              <w:rPr>
                <w:rFonts w:ascii="Calibri" w:hAnsi="Calibri"/>
                <w:b/>
                <w:bCs/>
                <w:color w:val="000000"/>
                <w:lang w:val="es-MX" w:eastAsia="es-MX"/>
              </w:rPr>
            </w:pPr>
            <w:r w:rsidRPr="00DA76EE">
              <w:rPr>
                <w:rFonts w:ascii="Calibri" w:hAnsi="Calibri"/>
                <w:b/>
                <w:bCs/>
                <w:color w:val="000000"/>
                <w:lang w:val="es-MX" w:eastAsia="es-MX"/>
              </w:rPr>
              <w:t>Bien o servicio</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35A9C" w:rsidRPr="00DA76EE" w:rsidRDefault="00A35A9C" w:rsidP="00DF3D79">
            <w:pPr>
              <w:rPr>
                <w:rFonts w:ascii="Calibri" w:hAnsi="Calibri"/>
                <w:b/>
                <w:bCs/>
                <w:color w:val="000000"/>
                <w:lang w:val="es-MX" w:eastAsia="es-MX"/>
              </w:rPr>
            </w:pPr>
            <w:r w:rsidRPr="00DA76EE">
              <w:rPr>
                <w:rFonts w:ascii="Calibri" w:hAnsi="Calibri"/>
                <w:b/>
                <w:bCs/>
                <w:color w:val="000000"/>
                <w:lang w:val="es-MX" w:eastAsia="es-MX"/>
              </w:rPr>
              <w:t>Empresa Adjudicada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35A9C" w:rsidRPr="00DA76EE" w:rsidRDefault="00A35A9C" w:rsidP="00DF3D79">
            <w:pPr>
              <w:rPr>
                <w:rFonts w:ascii="Calibri" w:hAnsi="Calibri"/>
                <w:b/>
                <w:bCs/>
                <w:color w:val="000000"/>
                <w:lang w:val="es-MX" w:eastAsia="es-MX"/>
              </w:rPr>
            </w:pPr>
            <w:r w:rsidRPr="00DA76EE">
              <w:rPr>
                <w:rFonts w:ascii="Calibri" w:hAnsi="Calibri"/>
                <w:b/>
                <w:bCs/>
                <w:color w:val="000000"/>
                <w:lang w:val="es-MX" w:eastAsia="es-MX"/>
              </w:rPr>
              <w:t>Solventación</w:t>
            </w:r>
          </w:p>
        </w:tc>
      </w:tr>
      <w:tr w:rsidR="00A35A9C" w:rsidRPr="00DA76EE" w:rsidTr="00A35A9C">
        <w:trPr>
          <w:trHeight w:val="300"/>
          <w:jc w:val="center"/>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A35A9C" w:rsidRPr="00DA76EE" w:rsidRDefault="00A35A9C" w:rsidP="00DF3D79">
            <w:pPr>
              <w:rPr>
                <w:rFonts w:ascii="Calibri" w:hAnsi="Calibri"/>
                <w:color w:val="000000"/>
                <w:lang w:val="es-MX" w:eastAsia="es-MX"/>
              </w:rPr>
            </w:pPr>
            <w:r w:rsidRPr="00DA76EE">
              <w:rPr>
                <w:rFonts w:ascii="Calibri" w:hAnsi="Calibri"/>
                <w:color w:val="000000"/>
                <w:lang w:val="es-MX" w:eastAsia="es-MX"/>
              </w:rPr>
              <w:t>C-08/2014</w:t>
            </w:r>
          </w:p>
        </w:tc>
        <w:tc>
          <w:tcPr>
            <w:tcW w:w="1843" w:type="dxa"/>
            <w:tcBorders>
              <w:top w:val="nil"/>
              <w:left w:val="nil"/>
              <w:bottom w:val="single" w:sz="4" w:space="0" w:color="auto"/>
              <w:right w:val="single" w:sz="4" w:space="0" w:color="auto"/>
            </w:tcBorders>
            <w:shd w:val="clear" w:color="auto" w:fill="auto"/>
            <w:noWrap/>
            <w:vAlign w:val="bottom"/>
            <w:hideMark/>
          </w:tcPr>
          <w:p w:rsidR="00A35A9C" w:rsidRPr="00DA76EE" w:rsidRDefault="00A35A9C" w:rsidP="00DF3D79">
            <w:pPr>
              <w:rPr>
                <w:rFonts w:ascii="Calibri" w:hAnsi="Calibri"/>
                <w:color w:val="000000"/>
                <w:lang w:val="es-MX" w:eastAsia="es-MX"/>
              </w:rPr>
            </w:pPr>
            <w:r w:rsidRPr="00DA76EE">
              <w:rPr>
                <w:rFonts w:ascii="Calibri" w:hAnsi="Calibri"/>
                <w:color w:val="000000"/>
                <w:lang w:val="es-MX" w:eastAsia="es-MX"/>
              </w:rPr>
              <w:t>Mobiliario de Oficina</w:t>
            </w:r>
          </w:p>
        </w:tc>
        <w:tc>
          <w:tcPr>
            <w:tcW w:w="3260" w:type="dxa"/>
            <w:tcBorders>
              <w:top w:val="nil"/>
              <w:left w:val="nil"/>
              <w:bottom w:val="single" w:sz="4" w:space="0" w:color="auto"/>
              <w:right w:val="single" w:sz="4" w:space="0" w:color="auto"/>
            </w:tcBorders>
            <w:shd w:val="clear" w:color="auto" w:fill="auto"/>
            <w:noWrap/>
            <w:vAlign w:val="bottom"/>
            <w:hideMark/>
          </w:tcPr>
          <w:p w:rsidR="00A35A9C" w:rsidRPr="00DA76EE" w:rsidRDefault="00A35A9C" w:rsidP="00DF3D79">
            <w:pPr>
              <w:rPr>
                <w:rFonts w:ascii="Calibri" w:hAnsi="Calibri"/>
                <w:color w:val="000000"/>
                <w:lang w:val="es-MX" w:eastAsia="es-MX"/>
              </w:rPr>
            </w:pPr>
            <w:r w:rsidRPr="00DA76EE">
              <w:rPr>
                <w:rFonts w:ascii="Calibri" w:hAnsi="Calibri"/>
                <w:color w:val="000000"/>
                <w:lang w:val="es-MX" w:eastAsia="es-MX"/>
              </w:rPr>
              <w:t>José Luis Herrera Mora</w:t>
            </w:r>
          </w:p>
        </w:tc>
        <w:tc>
          <w:tcPr>
            <w:tcW w:w="1984" w:type="dxa"/>
            <w:tcBorders>
              <w:top w:val="nil"/>
              <w:left w:val="nil"/>
              <w:bottom w:val="single" w:sz="4" w:space="0" w:color="auto"/>
              <w:right w:val="single" w:sz="4" w:space="0" w:color="auto"/>
            </w:tcBorders>
            <w:shd w:val="clear" w:color="auto" w:fill="auto"/>
            <w:noWrap/>
            <w:vAlign w:val="bottom"/>
            <w:hideMark/>
          </w:tcPr>
          <w:p w:rsidR="00A35A9C" w:rsidRPr="00DA76EE" w:rsidRDefault="00A35A9C" w:rsidP="00DF3D79">
            <w:pPr>
              <w:rPr>
                <w:rFonts w:ascii="Calibri" w:hAnsi="Calibri"/>
                <w:color w:val="000000"/>
                <w:lang w:val="es-MX" w:eastAsia="es-MX"/>
              </w:rPr>
            </w:pPr>
            <w:r w:rsidRPr="00DA76EE">
              <w:rPr>
                <w:rFonts w:ascii="Calibri" w:hAnsi="Calibri"/>
                <w:color w:val="000000"/>
                <w:lang w:val="es-MX" w:eastAsia="es-MX"/>
              </w:rPr>
              <w:t>Se anexa cuadro económico</w:t>
            </w:r>
          </w:p>
        </w:tc>
      </w:tr>
      <w:tr w:rsidR="00A35A9C" w:rsidRPr="00DA76EE" w:rsidTr="00A35A9C">
        <w:trPr>
          <w:trHeight w:val="525"/>
          <w:jc w:val="center"/>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rsidR="00A35A9C" w:rsidRPr="00DA76EE" w:rsidRDefault="00A35A9C" w:rsidP="00DF3D79">
            <w:pPr>
              <w:rPr>
                <w:rFonts w:ascii="Calibri" w:hAnsi="Calibri"/>
                <w:color w:val="000000"/>
                <w:lang w:val="es-MX" w:eastAsia="es-MX"/>
              </w:rPr>
            </w:pPr>
            <w:r w:rsidRPr="00DA76EE">
              <w:rPr>
                <w:rFonts w:ascii="Calibri" w:hAnsi="Calibri"/>
                <w:color w:val="000000"/>
                <w:lang w:val="es-MX" w:eastAsia="es-MX"/>
              </w:rPr>
              <w:t>c-09/2014</w:t>
            </w:r>
          </w:p>
        </w:tc>
        <w:tc>
          <w:tcPr>
            <w:tcW w:w="1843" w:type="dxa"/>
            <w:tcBorders>
              <w:top w:val="nil"/>
              <w:left w:val="nil"/>
              <w:bottom w:val="single" w:sz="4" w:space="0" w:color="auto"/>
              <w:right w:val="single" w:sz="4" w:space="0" w:color="auto"/>
            </w:tcBorders>
            <w:shd w:val="clear" w:color="auto" w:fill="auto"/>
            <w:noWrap/>
            <w:vAlign w:val="bottom"/>
            <w:hideMark/>
          </w:tcPr>
          <w:p w:rsidR="00A35A9C" w:rsidRPr="00DA76EE" w:rsidRDefault="00A35A9C" w:rsidP="00DF3D79">
            <w:pPr>
              <w:rPr>
                <w:rFonts w:ascii="Calibri" w:hAnsi="Calibri"/>
                <w:color w:val="000000"/>
                <w:lang w:val="es-MX" w:eastAsia="es-MX"/>
              </w:rPr>
            </w:pPr>
            <w:r w:rsidRPr="00DA76EE">
              <w:rPr>
                <w:rFonts w:ascii="Calibri" w:hAnsi="Calibri"/>
                <w:color w:val="000000"/>
                <w:lang w:val="es-MX" w:eastAsia="es-MX"/>
              </w:rPr>
              <w:t>Equipo de Computo</w:t>
            </w:r>
          </w:p>
        </w:tc>
        <w:tc>
          <w:tcPr>
            <w:tcW w:w="3260" w:type="dxa"/>
            <w:tcBorders>
              <w:top w:val="nil"/>
              <w:left w:val="nil"/>
              <w:bottom w:val="single" w:sz="4" w:space="0" w:color="auto"/>
              <w:right w:val="single" w:sz="4" w:space="0" w:color="auto"/>
            </w:tcBorders>
            <w:shd w:val="clear" w:color="auto" w:fill="auto"/>
            <w:vAlign w:val="bottom"/>
            <w:hideMark/>
          </w:tcPr>
          <w:p w:rsidR="00A35A9C" w:rsidRPr="00DA76EE" w:rsidRDefault="00A35A9C" w:rsidP="00DF3D79">
            <w:pPr>
              <w:rPr>
                <w:rFonts w:ascii="Calibri" w:hAnsi="Calibri"/>
                <w:color w:val="000000"/>
                <w:lang w:val="es-MX" w:eastAsia="es-MX"/>
              </w:rPr>
            </w:pPr>
            <w:proofErr w:type="spellStart"/>
            <w:r w:rsidRPr="00DA76EE">
              <w:rPr>
                <w:rFonts w:ascii="Calibri" w:hAnsi="Calibri"/>
                <w:color w:val="000000"/>
                <w:lang w:val="es-MX" w:eastAsia="es-MX"/>
              </w:rPr>
              <w:t>Computer</w:t>
            </w:r>
            <w:proofErr w:type="spellEnd"/>
            <w:r w:rsidRPr="00DA76EE">
              <w:rPr>
                <w:rFonts w:ascii="Calibri" w:hAnsi="Calibri"/>
                <w:color w:val="000000"/>
                <w:lang w:val="es-MX" w:eastAsia="es-MX"/>
              </w:rPr>
              <w:t xml:space="preserve"> </w:t>
            </w:r>
            <w:proofErr w:type="spellStart"/>
            <w:r w:rsidRPr="00DA76EE">
              <w:rPr>
                <w:rFonts w:ascii="Calibri" w:hAnsi="Calibri"/>
                <w:color w:val="000000"/>
                <w:lang w:val="es-MX" w:eastAsia="es-MX"/>
              </w:rPr>
              <w:t>Land</w:t>
            </w:r>
            <w:proofErr w:type="spellEnd"/>
            <w:r w:rsidRPr="00DA76EE">
              <w:rPr>
                <w:rFonts w:ascii="Calibri" w:hAnsi="Calibri"/>
                <w:color w:val="000000"/>
                <w:lang w:val="es-MX" w:eastAsia="es-MX"/>
              </w:rPr>
              <w:t xml:space="preserve"> de Occidente SA de CV</w:t>
            </w:r>
          </w:p>
        </w:tc>
        <w:tc>
          <w:tcPr>
            <w:tcW w:w="1984" w:type="dxa"/>
            <w:tcBorders>
              <w:top w:val="nil"/>
              <w:left w:val="nil"/>
              <w:bottom w:val="single" w:sz="4" w:space="0" w:color="auto"/>
              <w:right w:val="single" w:sz="4" w:space="0" w:color="auto"/>
            </w:tcBorders>
            <w:shd w:val="clear" w:color="auto" w:fill="auto"/>
            <w:noWrap/>
            <w:vAlign w:val="bottom"/>
            <w:hideMark/>
          </w:tcPr>
          <w:p w:rsidR="00A35A9C" w:rsidRPr="00DA76EE" w:rsidRDefault="00A35A9C" w:rsidP="00DF3D79">
            <w:pPr>
              <w:rPr>
                <w:rFonts w:ascii="Calibri" w:hAnsi="Calibri"/>
                <w:color w:val="000000"/>
                <w:lang w:val="es-MX" w:eastAsia="es-MX"/>
              </w:rPr>
            </w:pPr>
            <w:r w:rsidRPr="00DA76EE">
              <w:rPr>
                <w:rFonts w:ascii="Calibri" w:hAnsi="Calibri"/>
                <w:color w:val="000000"/>
                <w:lang w:val="es-MX" w:eastAsia="es-MX"/>
              </w:rPr>
              <w:t>Se anexa cuadro económico</w:t>
            </w:r>
          </w:p>
        </w:tc>
      </w:tr>
    </w:tbl>
    <w:p w:rsidR="00A35A9C" w:rsidRDefault="00A35A9C" w:rsidP="00DF3D79">
      <w:pPr>
        <w:jc w:val="both"/>
        <w:rPr>
          <w:rFonts w:ascii="Arial" w:hAnsi="Arial" w:cs="Arial"/>
          <w:b/>
          <w:color w:val="000000"/>
        </w:rPr>
      </w:pPr>
    </w:p>
    <w:p w:rsidR="00A35A9C" w:rsidRDefault="00A35A9C" w:rsidP="00DF3D79">
      <w:pPr>
        <w:jc w:val="both"/>
        <w:rPr>
          <w:rFonts w:ascii="Arial" w:hAnsi="Arial" w:cs="Arial"/>
          <w:b/>
          <w:color w:val="000000"/>
        </w:rPr>
      </w:pPr>
    </w:p>
    <w:sectPr w:rsidR="00A35A9C" w:rsidSect="000D3E33">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C5DD7"/>
    <w:multiLevelType w:val="hybridMultilevel"/>
    <w:tmpl w:val="47B44A82"/>
    <w:lvl w:ilvl="0" w:tplc="A1A6E9BA">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979C5"/>
    <w:rsid w:val="000D3E33"/>
    <w:rsid w:val="00191EE6"/>
    <w:rsid w:val="001D1AFD"/>
    <w:rsid w:val="001D2C63"/>
    <w:rsid w:val="00254924"/>
    <w:rsid w:val="00483DE2"/>
    <w:rsid w:val="006A4353"/>
    <w:rsid w:val="006C2346"/>
    <w:rsid w:val="00987D8F"/>
    <w:rsid w:val="00A35A9C"/>
    <w:rsid w:val="00AB2E78"/>
    <w:rsid w:val="00B90407"/>
    <w:rsid w:val="00B979C5"/>
    <w:rsid w:val="00CD2EDA"/>
    <w:rsid w:val="00D71427"/>
    <w:rsid w:val="00D916DC"/>
    <w:rsid w:val="00DE5759"/>
    <w:rsid w:val="00E1783D"/>
    <w:rsid w:val="00E33FF8"/>
    <w:rsid w:val="00F23F3E"/>
    <w:rsid w:val="00F62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B4723-6BD1-4FC8-9B42-84BFBC28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C5"/>
    <w:pPr>
      <w:jc w:val="left"/>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A9C"/>
    <w:pPr>
      <w:ind w:left="720"/>
      <w:contextualSpacing/>
    </w:pPr>
  </w:style>
  <w:style w:type="paragraph" w:styleId="Textodeglobo">
    <w:name w:val="Balloon Text"/>
    <w:basedOn w:val="Normal"/>
    <w:link w:val="TextodegloboCar"/>
    <w:uiPriority w:val="99"/>
    <w:semiHidden/>
    <w:unhideWhenUsed/>
    <w:rsid w:val="00CD2E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2ED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A2DE-F067-46CE-971E-24CD592E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Adriana Marquez Bobadilla</cp:lastModifiedBy>
  <cp:revision>10</cp:revision>
  <cp:lastPrinted>2018-10-22T14:05:00Z</cp:lastPrinted>
  <dcterms:created xsi:type="dcterms:W3CDTF">2018-09-26T18:28:00Z</dcterms:created>
  <dcterms:modified xsi:type="dcterms:W3CDTF">2018-10-22T14:05:00Z</dcterms:modified>
</cp:coreProperties>
</file>