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F" w:rsidRPr="00976D6B" w:rsidRDefault="008A6136" w:rsidP="002E1421">
      <w:pPr>
        <w:pStyle w:val="Sinespaciado"/>
        <w:jc w:val="right"/>
        <w:rPr>
          <w:sz w:val="21"/>
          <w:szCs w:val="21"/>
        </w:rPr>
      </w:pPr>
      <w:r>
        <w:rPr>
          <w:b/>
          <w:sz w:val="21"/>
          <w:szCs w:val="21"/>
        </w:rPr>
        <w:t>Anexo 4</w:t>
      </w:r>
      <w:r w:rsidR="00996C4F" w:rsidRPr="00976D6B">
        <w:rPr>
          <w:b/>
          <w:sz w:val="21"/>
          <w:szCs w:val="21"/>
        </w:rPr>
        <w:t xml:space="preserve">.-  </w:t>
      </w:r>
    </w:p>
    <w:p w:rsidR="00996C4F" w:rsidRPr="00976D6B" w:rsidRDefault="002E1421" w:rsidP="00996C4F">
      <w:pPr>
        <w:pStyle w:val="Sinespaciado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Oficio FIDEUR 376</w:t>
      </w:r>
      <w:bookmarkStart w:id="0" w:name="_GoBack"/>
      <w:bookmarkEnd w:id="0"/>
      <w:r w:rsidR="00996C4F" w:rsidRPr="00976D6B">
        <w:rPr>
          <w:b/>
          <w:sz w:val="21"/>
          <w:szCs w:val="21"/>
        </w:rPr>
        <w:t>/2015</w:t>
      </w:r>
    </w:p>
    <w:p w:rsidR="00996C4F" w:rsidRPr="00976D6B" w:rsidRDefault="00996C4F" w:rsidP="00996C4F">
      <w:pPr>
        <w:pStyle w:val="Sinespaciado"/>
        <w:jc w:val="right"/>
        <w:rPr>
          <w:b/>
          <w:sz w:val="21"/>
          <w:szCs w:val="21"/>
        </w:rPr>
      </w:pPr>
      <w:r w:rsidRPr="00976D6B">
        <w:rPr>
          <w:b/>
          <w:sz w:val="21"/>
          <w:szCs w:val="21"/>
        </w:rPr>
        <w:t>Guadalajara, Jalisco, a 12 Junio del 2015</w:t>
      </w:r>
    </w:p>
    <w:p w:rsidR="00996C4F" w:rsidRPr="00976D6B" w:rsidRDefault="00996C4F" w:rsidP="00996C4F">
      <w:pPr>
        <w:pStyle w:val="Sinespaciado"/>
        <w:rPr>
          <w:b/>
          <w:sz w:val="21"/>
          <w:szCs w:val="21"/>
        </w:rPr>
      </w:pPr>
    </w:p>
    <w:p w:rsidR="00996C4F" w:rsidRPr="00976D6B" w:rsidRDefault="00996C4F" w:rsidP="00996C4F">
      <w:pPr>
        <w:pStyle w:val="Sinespaciado"/>
        <w:jc w:val="both"/>
        <w:rPr>
          <w:b/>
          <w:sz w:val="21"/>
          <w:szCs w:val="21"/>
          <w:lang w:val="es-MX"/>
        </w:rPr>
      </w:pPr>
      <w:r w:rsidRPr="00976D6B">
        <w:rPr>
          <w:b/>
          <w:sz w:val="21"/>
          <w:szCs w:val="21"/>
          <w:lang w:val="es-MX"/>
        </w:rPr>
        <w:t xml:space="preserve">Coordinación Administrativa </w:t>
      </w:r>
    </w:p>
    <w:p w:rsidR="00996C4F" w:rsidRPr="00976D6B" w:rsidRDefault="00996C4F" w:rsidP="00996C4F">
      <w:pPr>
        <w:pStyle w:val="Sinespaciado"/>
        <w:jc w:val="both"/>
        <w:rPr>
          <w:b/>
          <w:sz w:val="21"/>
          <w:szCs w:val="21"/>
          <w:lang w:val="es-MX"/>
        </w:rPr>
      </w:pPr>
      <w:r w:rsidRPr="00976D6B">
        <w:rPr>
          <w:b/>
          <w:sz w:val="21"/>
          <w:szCs w:val="21"/>
          <w:lang w:val="es-MX"/>
        </w:rPr>
        <w:t xml:space="preserve">Fideicomiso para el Desarrollo Urbano de Jalisco </w:t>
      </w:r>
    </w:p>
    <w:p w:rsidR="00996C4F" w:rsidRPr="00976D6B" w:rsidRDefault="00996C4F" w:rsidP="00996C4F">
      <w:pPr>
        <w:pStyle w:val="Sinespaciado"/>
        <w:jc w:val="both"/>
        <w:rPr>
          <w:b/>
          <w:sz w:val="21"/>
          <w:szCs w:val="21"/>
          <w:lang w:val="es-MX"/>
        </w:rPr>
      </w:pPr>
      <w:r w:rsidRPr="00976D6B">
        <w:rPr>
          <w:b/>
          <w:sz w:val="21"/>
          <w:szCs w:val="21"/>
          <w:lang w:val="es-MX"/>
        </w:rPr>
        <w:t>Presente</w:t>
      </w:r>
    </w:p>
    <w:p w:rsidR="00996C4F" w:rsidRPr="00976D6B" w:rsidRDefault="00996C4F" w:rsidP="00996C4F">
      <w:pPr>
        <w:pStyle w:val="Sinespaciado"/>
        <w:jc w:val="right"/>
        <w:rPr>
          <w:b/>
          <w:sz w:val="21"/>
          <w:szCs w:val="21"/>
        </w:rPr>
      </w:pPr>
      <w:proofErr w:type="spellStart"/>
      <w:r w:rsidRPr="00976D6B">
        <w:rPr>
          <w:b/>
          <w:sz w:val="21"/>
          <w:szCs w:val="21"/>
          <w:lang w:val="es-MX"/>
        </w:rPr>
        <w:t>At´n</w:t>
      </w:r>
      <w:proofErr w:type="spellEnd"/>
      <w:r w:rsidRPr="00976D6B">
        <w:rPr>
          <w:b/>
          <w:sz w:val="21"/>
          <w:szCs w:val="21"/>
          <w:lang w:val="es-MX"/>
        </w:rPr>
        <w:t xml:space="preserve">: </w:t>
      </w:r>
      <w:r w:rsidRPr="00976D6B">
        <w:rPr>
          <w:b/>
          <w:sz w:val="21"/>
          <w:szCs w:val="21"/>
        </w:rPr>
        <w:t>Dirección Jurídica</w:t>
      </w:r>
    </w:p>
    <w:p w:rsidR="00996C4F" w:rsidRPr="00976D6B" w:rsidRDefault="00996C4F" w:rsidP="00996C4F">
      <w:pPr>
        <w:pStyle w:val="Sinespaciado"/>
        <w:jc w:val="right"/>
        <w:rPr>
          <w:b/>
          <w:sz w:val="21"/>
          <w:szCs w:val="21"/>
          <w:lang w:val="es-MX"/>
        </w:rPr>
      </w:pPr>
      <w:r w:rsidRPr="00976D6B">
        <w:rPr>
          <w:b/>
          <w:sz w:val="21"/>
          <w:szCs w:val="21"/>
          <w:lang w:val="es-MX"/>
        </w:rPr>
        <w:t xml:space="preserve"> Técnico de Control de Gestión</w:t>
      </w:r>
    </w:p>
    <w:p w:rsidR="00996C4F" w:rsidRPr="00976D6B" w:rsidRDefault="00996C4F" w:rsidP="00996C4F">
      <w:pPr>
        <w:pStyle w:val="Sinespaciado"/>
        <w:jc w:val="right"/>
        <w:rPr>
          <w:b/>
          <w:sz w:val="21"/>
          <w:szCs w:val="21"/>
          <w:lang w:val="es-MX"/>
        </w:rPr>
      </w:pPr>
      <w:r w:rsidRPr="00976D6B">
        <w:rPr>
          <w:b/>
          <w:sz w:val="21"/>
          <w:szCs w:val="21"/>
          <w:lang w:val="es-MX"/>
        </w:rPr>
        <w:t xml:space="preserve">Adscrito a la Dirección Jurídica </w:t>
      </w:r>
    </w:p>
    <w:p w:rsidR="00996C4F" w:rsidRPr="00976D6B" w:rsidRDefault="00996C4F" w:rsidP="00996C4F">
      <w:pPr>
        <w:pStyle w:val="Sinespaciado"/>
        <w:jc w:val="right"/>
        <w:rPr>
          <w:b/>
          <w:sz w:val="21"/>
          <w:szCs w:val="21"/>
          <w:lang w:val="es-MX"/>
        </w:rPr>
      </w:pPr>
      <w:r w:rsidRPr="00976D6B">
        <w:rPr>
          <w:b/>
          <w:sz w:val="21"/>
          <w:szCs w:val="21"/>
          <w:lang w:val="es-MX"/>
        </w:rPr>
        <w:t>Técnico Especializado</w:t>
      </w:r>
    </w:p>
    <w:p w:rsidR="00996C4F" w:rsidRPr="00976D6B" w:rsidRDefault="00996C4F" w:rsidP="00996C4F">
      <w:pPr>
        <w:pStyle w:val="Sinespaciado"/>
        <w:jc w:val="right"/>
        <w:rPr>
          <w:b/>
          <w:sz w:val="21"/>
          <w:szCs w:val="21"/>
          <w:lang w:val="es-MX"/>
        </w:rPr>
      </w:pPr>
      <w:r w:rsidRPr="00976D6B">
        <w:rPr>
          <w:b/>
          <w:sz w:val="21"/>
          <w:szCs w:val="21"/>
          <w:lang w:val="es-MX"/>
        </w:rPr>
        <w:t>Adscrito a la Coordinación Administrativa de FIDEUR</w:t>
      </w:r>
    </w:p>
    <w:p w:rsidR="00996C4F" w:rsidRPr="00976D6B" w:rsidRDefault="00996C4F" w:rsidP="00996C4F">
      <w:pPr>
        <w:pStyle w:val="Sinespaciado"/>
        <w:rPr>
          <w:b/>
          <w:sz w:val="21"/>
          <w:szCs w:val="21"/>
        </w:rPr>
      </w:pPr>
    </w:p>
    <w:p w:rsidR="00996C4F" w:rsidRPr="00976D6B" w:rsidRDefault="00996C4F" w:rsidP="00996C4F">
      <w:pPr>
        <w:pStyle w:val="Sinespaciado"/>
        <w:rPr>
          <w:b/>
          <w:sz w:val="21"/>
          <w:szCs w:val="21"/>
        </w:rPr>
      </w:pPr>
    </w:p>
    <w:p w:rsidR="00996C4F" w:rsidRPr="00976D6B" w:rsidRDefault="00996C4F" w:rsidP="00996C4F">
      <w:pPr>
        <w:tabs>
          <w:tab w:val="left" w:pos="8364"/>
        </w:tabs>
        <w:spacing w:before="0" w:after="0" w:line="264" w:lineRule="auto"/>
        <w:ind w:right="-7"/>
        <w:jc w:val="both"/>
        <w:rPr>
          <w:rFonts w:asciiTheme="minorHAnsi" w:hAnsiTheme="minorHAnsi" w:cs="Arial"/>
          <w:sz w:val="21"/>
          <w:szCs w:val="21"/>
        </w:rPr>
      </w:pPr>
      <w:r w:rsidRPr="00976D6B">
        <w:rPr>
          <w:rFonts w:asciiTheme="minorHAnsi" w:hAnsiTheme="minorHAnsi" w:cs="Arial"/>
          <w:sz w:val="21"/>
          <w:szCs w:val="21"/>
        </w:rPr>
        <w:t>Por medio del presente me dirijo a usted, solicitándole su apoyo para dar realizar las siguientes acciones:</w:t>
      </w:r>
    </w:p>
    <w:p w:rsidR="00996C4F" w:rsidRDefault="00996C4F" w:rsidP="00996C4F">
      <w:pPr>
        <w:tabs>
          <w:tab w:val="left" w:pos="8364"/>
        </w:tabs>
        <w:spacing w:before="0" w:after="0" w:line="264" w:lineRule="auto"/>
        <w:ind w:right="-7"/>
        <w:jc w:val="both"/>
        <w:rPr>
          <w:rFonts w:asciiTheme="minorHAnsi" w:hAnsiTheme="minorHAnsi" w:cs="Arial"/>
          <w:sz w:val="21"/>
          <w:szCs w:val="21"/>
        </w:rPr>
      </w:pPr>
    </w:p>
    <w:p w:rsidR="00996C4F" w:rsidRPr="00976D6B" w:rsidRDefault="00996C4F" w:rsidP="00996C4F">
      <w:pPr>
        <w:tabs>
          <w:tab w:val="left" w:pos="8364"/>
        </w:tabs>
        <w:spacing w:before="0" w:after="0" w:line="264" w:lineRule="auto"/>
        <w:ind w:right="-7"/>
        <w:jc w:val="both"/>
        <w:rPr>
          <w:rFonts w:asciiTheme="minorHAnsi" w:hAnsiTheme="minorHAnsi"/>
          <w:sz w:val="21"/>
          <w:szCs w:val="21"/>
        </w:rPr>
      </w:pPr>
      <w:r w:rsidRPr="00976D6B">
        <w:rPr>
          <w:rFonts w:asciiTheme="minorHAnsi" w:hAnsiTheme="minorHAnsi" w:cs="Arial"/>
          <w:b/>
          <w:sz w:val="21"/>
          <w:szCs w:val="21"/>
        </w:rPr>
        <w:t xml:space="preserve">1.- </w:t>
      </w:r>
      <w:r w:rsidRPr="00976D6B">
        <w:rPr>
          <w:rFonts w:asciiTheme="minorHAnsi" w:hAnsiTheme="minorHAnsi" w:cs="Arial"/>
          <w:sz w:val="21"/>
          <w:szCs w:val="21"/>
        </w:rPr>
        <w:t>Dar seguimiento al oficio FIDEUR</w:t>
      </w:r>
      <w:r w:rsidR="002E1421">
        <w:rPr>
          <w:rFonts w:asciiTheme="minorHAnsi" w:hAnsiTheme="minorHAnsi" w:cs="Arial"/>
          <w:sz w:val="21"/>
          <w:szCs w:val="21"/>
        </w:rPr>
        <w:t xml:space="preserve"> 375</w:t>
      </w:r>
      <w:r w:rsidRPr="00976D6B">
        <w:rPr>
          <w:rFonts w:asciiTheme="minorHAnsi" w:hAnsiTheme="minorHAnsi" w:cs="Arial"/>
          <w:sz w:val="21"/>
          <w:szCs w:val="21"/>
        </w:rPr>
        <w:t xml:space="preserve">/2015 enviado a la Dirección General Jurídica de la SEPAF, con la finalidad de que conocer si existe </w:t>
      </w:r>
      <w:r w:rsidRPr="00976D6B">
        <w:rPr>
          <w:rFonts w:asciiTheme="minorHAnsi" w:hAnsiTheme="minorHAnsi"/>
          <w:sz w:val="21"/>
          <w:szCs w:val="21"/>
        </w:rPr>
        <w:t xml:space="preserve">un nuevo proyecto de Reglamento del Fondo </w:t>
      </w:r>
      <w:proofErr w:type="spellStart"/>
      <w:r w:rsidRPr="00976D6B">
        <w:rPr>
          <w:rFonts w:asciiTheme="minorHAnsi" w:hAnsiTheme="minorHAnsi"/>
          <w:sz w:val="21"/>
          <w:szCs w:val="21"/>
        </w:rPr>
        <w:t>Revolvente</w:t>
      </w:r>
      <w:proofErr w:type="spellEnd"/>
      <w:r w:rsidRPr="00976D6B">
        <w:rPr>
          <w:rFonts w:asciiTheme="minorHAnsi" w:hAnsiTheme="minorHAnsi"/>
          <w:sz w:val="21"/>
          <w:szCs w:val="21"/>
        </w:rPr>
        <w:t>, y en su oportunidad trabajar de manera coordinada  en la actualización del reglamento, teniendo como base las actualizaciones realizadas por SEPAF.</w:t>
      </w:r>
    </w:p>
    <w:p w:rsidR="00996C4F" w:rsidRPr="00976D6B" w:rsidRDefault="00996C4F" w:rsidP="00996C4F">
      <w:pPr>
        <w:pStyle w:val="Sinespaciado"/>
        <w:jc w:val="both"/>
        <w:rPr>
          <w:sz w:val="21"/>
          <w:szCs w:val="21"/>
        </w:rPr>
      </w:pPr>
      <w:r w:rsidRPr="00976D6B">
        <w:rPr>
          <w:b/>
          <w:sz w:val="21"/>
          <w:szCs w:val="21"/>
        </w:rPr>
        <w:t xml:space="preserve">2.- </w:t>
      </w:r>
      <w:r w:rsidRPr="00976D6B">
        <w:rPr>
          <w:sz w:val="21"/>
          <w:szCs w:val="21"/>
        </w:rPr>
        <w:t xml:space="preserve">Que en el área administrativa, se continúe dando cumplimiento al Reglamento de Control y Manejo de Fondo </w:t>
      </w:r>
      <w:proofErr w:type="spellStart"/>
      <w:r w:rsidRPr="00976D6B">
        <w:rPr>
          <w:sz w:val="21"/>
          <w:szCs w:val="21"/>
        </w:rPr>
        <w:t>Revolvente</w:t>
      </w:r>
      <w:proofErr w:type="spellEnd"/>
      <w:r w:rsidRPr="00976D6B">
        <w:rPr>
          <w:sz w:val="21"/>
          <w:szCs w:val="21"/>
        </w:rPr>
        <w:t xml:space="preserve"> de FIDEUR, de manera específica a lo señalado en la Fracción c del artículo 12,  y se preste especial atención al artículo 12, que señala:</w:t>
      </w:r>
    </w:p>
    <w:p w:rsidR="00996C4F" w:rsidRPr="00976D6B" w:rsidRDefault="00996C4F" w:rsidP="00996C4F">
      <w:pPr>
        <w:pStyle w:val="Sinespaciado"/>
        <w:jc w:val="both"/>
        <w:rPr>
          <w:sz w:val="21"/>
          <w:szCs w:val="21"/>
        </w:rPr>
      </w:pPr>
    </w:p>
    <w:p w:rsidR="00996C4F" w:rsidRPr="00976D6B" w:rsidRDefault="00996C4F" w:rsidP="00996C4F">
      <w:pPr>
        <w:pStyle w:val="Sinespaciado"/>
        <w:jc w:val="both"/>
        <w:rPr>
          <w:i/>
          <w:sz w:val="18"/>
          <w:szCs w:val="18"/>
        </w:rPr>
      </w:pPr>
      <w:r w:rsidRPr="00976D6B">
        <w:rPr>
          <w:i/>
          <w:sz w:val="18"/>
          <w:szCs w:val="18"/>
        </w:rPr>
        <w:t xml:space="preserve">Artículo 12.- No podrá utilizarse el Fondo </w:t>
      </w:r>
      <w:proofErr w:type="spellStart"/>
      <w:r w:rsidRPr="00976D6B">
        <w:rPr>
          <w:i/>
          <w:sz w:val="18"/>
          <w:szCs w:val="18"/>
        </w:rPr>
        <w:t>Revolvente</w:t>
      </w:r>
      <w:proofErr w:type="spellEnd"/>
      <w:r w:rsidRPr="00976D6B">
        <w:rPr>
          <w:i/>
          <w:sz w:val="18"/>
          <w:szCs w:val="18"/>
        </w:rPr>
        <w:t xml:space="preserve"> para:</w:t>
      </w:r>
    </w:p>
    <w:p w:rsidR="00996C4F" w:rsidRPr="00976D6B" w:rsidRDefault="00996C4F" w:rsidP="00996C4F">
      <w:pPr>
        <w:pStyle w:val="Sinespaciado"/>
        <w:jc w:val="both"/>
        <w:rPr>
          <w:i/>
          <w:sz w:val="18"/>
          <w:szCs w:val="18"/>
        </w:rPr>
      </w:pPr>
    </w:p>
    <w:p w:rsidR="00996C4F" w:rsidRPr="00976D6B" w:rsidRDefault="00996C4F" w:rsidP="00996C4F">
      <w:pPr>
        <w:pStyle w:val="Sinespaciado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976D6B">
        <w:rPr>
          <w:i/>
          <w:sz w:val="18"/>
          <w:szCs w:val="18"/>
        </w:rPr>
        <w:t>Gastos de uso personal de base, confianza y honorarios del Organismo,</w:t>
      </w:r>
    </w:p>
    <w:p w:rsidR="00996C4F" w:rsidRPr="00976D6B" w:rsidRDefault="00996C4F" w:rsidP="00996C4F">
      <w:pPr>
        <w:pStyle w:val="Sinespaciado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976D6B">
        <w:rPr>
          <w:i/>
          <w:sz w:val="18"/>
          <w:szCs w:val="18"/>
        </w:rPr>
        <w:t xml:space="preserve">Cambio de cheques personales o de terceros, préstamos personales, u otros desembolsos no estipulados en estas disposiciones, </w:t>
      </w:r>
    </w:p>
    <w:p w:rsidR="00996C4F" w:rsidRPr="00976D6B" w:rsidRDefault="00996C4F" w:rsidP="00996C4F">
      <w:pPr>
        <w:pStyle w:val="Sinespaciado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976D6B">
        <w:rPr>
          <w:i/>
          <w:sz w:val="18"/>
          <w:szCs w:val="18"/>
        </w:rPr>
        <w:t xml:space="preserve">Gastos que no tengan el carácter de imprevisibles o urgentes, </w:t>
      </w:r>
    </w:p>
    <w:p w:rsidR="00996C4F" w:rsidRPr="00976D6B" w:rsidRDefault="00996C4F" w:rsidP="00996C4F">
      <w:pPr>
        <w:pStyle w:val="Sinespaciado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976D6B">
        <w:rPr>
          <w:i/>
          <w:sz w:val="18"/>
          <w:szCs w:val="18"/>
        </w:rPr>
        <w:t xml:space="preserve">Abrir cuentas corrientes o ahorros, </w:t>
      </w:r>
    </w:p>
    <w:p w:rsidR="00996C4F" w:rsidRPr="00976D6B" w:rsidRDefault="00996C4F" w:rsidP="00996C4F">
      <w:pPr>
        <w:pStyle w:val="Sinespaciado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976D6B">
        <w:rPr>
          <w:i/>
          <w:sz w:val="18"/>
          <w:szCs w:val="18"/>
        </w:rPr>
        <w:t xml:space="preserve">Realizar pagos diferentes a la función del fondo </w:t>
      </w:r>
      <w:proofErr w:type="spellStart"/>
      <w:r w:rsidRPr="00976D6B">
        <w:rPr>
          <w:i/>
          <w:sz w:val="18"/>
          <w:szCs w:val="18"/>
        </w:rPr>
        <w:t>revolvente</w:t>
      </w:r>
      <w:proofErr w:type="spellEnd"/>
      <w:r w:rsidRPr="00976D6B">
        <w:rPr>
          <w:i/>
          <w:sz w:val="18"/>
          <w:szCs w:val="18"/>
        </w:rPr>
        <w:t>.</w:t>
      </w:r>
    </w:p>
    <w:p w:rsidR="00996C4F" w:rsidRPr="00976D6B" w:rsidRDefault="00996C4F" w:rsidP="00996C4F">
      <w:pPr>
        <w:tabs>
          <w:tab w:val="left" w:pos="8222"/>
        </w:tabs>
        <w:jc w:val="both"/>
        <w:rPr>
          <w:rFonts w:asciiTheme="minorHAnsi" w:hAnsiTheme="minorHAnsi"/>
          <w:b/>
          <w:sz w:val="21"/>
          <w:szCs w:val="21"/>
        </w:rPr>
      </w:pPr>
      <w:r w:rsidRPr="00976D6B">
        <w:rPr>
          <w:rFonts w:asciiTheme="minorHAnsi" w:hAnsiTheme="minorHAnsi"/>
          <w:sz w:val="21"/>
          <w:szCs w:val="21"/>
        </w:rPr>
        <w:t xml:space="preserve">Lo anterior con la finalidad de evitar la recurrencia de las observaciones realizadas por la Contraloría del Estado. </w:t>
      </w:r>
    </w:p>
    <w:p w:rsidR="00996C4F" w:rsidRPr="00976D6B" w:rsidRDefault="00996C4F" w:rsidP="00996C4F">
      <w:pPr>
        <w:pStyle w:val="Sinespaciado"/>
        <w:jc w:val="both"/>
        <w:rPr>
          <w:sz w:val="21"/>
          <w:szCs w:val="21"/>
        </w:rPr>
      </w:pPr>
    </w:p>
    <w:p w:rsidR="00996C4F" w:rsidRPr="00976D6B" w:rsidRDefault="00996C4F" w:rsidP="00996C4F">
      <w:pPr>
        <w:pStyle w:val="Sinespaciado"/>
        <w:jc w:val="both"/>
        <w:rPr>
          <w:sz w:val="21"/>
          <w:szCs w:val="21"/>
        </w:rPr>
      </w:pPr>
      <w:r w:rsidRPr="00976D6B">
        <w:rPr>
          <w:sz w:val="21"/>
          <w:szCs w:val="21"/>
        </w:rPr>
        <w:t xml:space="preserve">Sin más por el momento, agradezco sus atenciones y quedo a sus órdenes. </w:t>
      </w:r>
    </w:p>
    <w:p w:rsidR="00996C4F" w:rsidRPr="00976D6B" w:rsidRDefault="00996C4F" w:rsidP="00996C4F">
      <w:pPr>
        <w:pStyle w:val="Sinespaciado"/>
        <w:rPr>
          <w:b/>
          <w:sz w:val="21"/>
          <w:szCs w:val="21"/>
        </w:rPr>
      </w:pPr>
    </w:p>
    <w:p w:rsidR="00996C4F" w:rsidRPr="00976D6B" w:rsidRDefault="00996C4F" w:rsidP="00996C4F">
      <w:pPr>
        <w:pStyle w:val="Sinespaciado"/>
        <w:jc w:val="center"/>
        <w:rPr>
          <w:b/>
          <w:sz w:val="21"/>
          <w:szCs w:val="21"/>
        </w:rPr>
      </w:pPr>
      <w:r w:rsidRPr="00976D6B">
        <w:rPr>
          <w:b/>
          <w:sz w:val="21"/>
          <w:szCs w:val="21"/>
        </w:rPr>
        <w:t>Cordialmente,</w:t>
      </w:r>
    </w:p>
    <w:p w:rsidR="00996C4F" w:rsidRDefault="00996C4F" w:rsidP="00996C4F">
      <w:pPr>
        <w:pStyle w:val="Sinespaciado"/>
        <w:jc w:val="center"/>
        <w:rPr>
          <w:b/>
          <w:sz w:val="21"/>
          <w:szCs w:val="21"/>
        </w:rPr>
      </w:pPr>
    </w:p>
    <w:p w:rsidR="00996C4F" w:rsidRDefault="00996C4F" w:rsidP="00996C4F">
      <w:pPr>
        <w:pStyle w:val="Sinespaciado"/>
        <w:jc w:val="center"/>
        <w:rPr>
          <w:b/>
          <w:sz w:val="21"/>
          <w:szCs w:val="21"/>
        </w:rPr>
      </w:pPr>
    </w:p>
    <w:p w:rsidR="00996C4F" w:rsidRDefault="00996C4F" w:rsidP="00996C4F">
      <w:pPr>
        <w:pStyle w:val="Sinespaciado"/>
        <w:jc w:val="center"/>
        <w:rPr>
          <w:b/>
          <w:sz w:val="21"/>
          <w:szCs w:val="21"/>
        </w:rPr>
      </w:pPr>
    </w:p>
    <w:p w:rsidR="00996C4F" w:rsidRPr="00976D6B" w:rsidRDefault="00996C4F" w:rsidP="00996C4F">
      <w:pPr>
        <w:pStyle w:val="Sinespaciado"/>
        <w:jc w:val="center"/>
        <w:rPr>
          <w:b/>
          <w:sz w:val="21"/>
          <w:szCs w:val="21"/>
        </w:rPr>
      </w:pPr>
      <w:r w:rsidRPr="00976D6B">
        <w:rPr>
          <w:b/>
          <w:sz w:val="21"/>
          <w:szCs w:val="21"/>
        </w:rPr>
        <w:t>Dr. Sergio Medina González</w:t>
      </w:r>
    </w:p>
    <w:p w:rsidR="00996C4F" w:rsidRPr="00976D6B" w:rsidRDefault="00996C4F" w:rsidP="00996C4F">
      <w:pPr>
        <w:pStyle w:val="Sinespaciado"/>
        <w:jc w:val="center"/>
        <w:rPr>
          <w:b/>
          <w:sz w:val="21"/>
          <w:szCs w:val="21"/>
        </w:rPr>
      </w:pPr>
      <w:r w:rsidRPr="00976D6B">
        <w:rPr>
          <w:b/>
          <w:sz w:val="21"/>
          <w:szCs w:val="21"/>
        </w:rPr>
        <w:t>Director General</w:t>
      </w:r>
    </w:p>
    <w:p w:rsidR="00996C4F" w:rsidRPr="00976D6B" w:rsidRDefault="00996C4F" w:rsidP="00996C4F">
      <w:pPr>
        <w:pStyle w:val="Sinespaciado"/>
        <w:jc w:val="center"/>
        <w:rPr>
          <w:b/>
          <w:sz w:val="21"/>
          <w:szCs w:val="21"/>
        </w:rPr>
      </w:pPr>
    </w:p>
    <w:p w:rsidR="00996C4F" w:rsidRPr="00976D6B" w:rsidRDefault="00996C4F" w:rsidP="00996C4F">
      <w:pPr>
        <w:pStyle w:val="Sinespaciado"/>
        <w:jc w:val="center"/>
        <w:rPr>
          <w:sz w:val="21"/>
          <w:szCs w:val="21"/>
        </w:rPr>
      </w:pPr>
      <w:r w:rsidRPr="00976D6B">
        <w:rPr>
          <w:b/>
          <w:sz w:val="21"/>
          <w:szCs w:val="21"/>
        </w:rPr>
        <w:t>“2015, Año del Desarrollo Social y los Derechos Humanos en Jalisco”</w:t>
      </w:r>
    </w:p>
    <w:sectPr w:rsidR="00996C4F" w:rsidRPr="00976D6B" w:rsidSect="009C0586">
      <w:footerReference w:type="even" r:id="rId8"/>
      <w:footerReference w:type="default" r:id="rId9"/>
      <w:pgSz w:w="12240" w:h="15840" w:code="1"/>
      <w:pgMar w:top="1383" w:right="822" w:bottom="851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18" w:rsidRDefault="00D65C18">
      <w:pPr>
        <w:spacing w:before="0" w:after="0"/>
      </w:pPr>
      <w:r>
        <w:separator/>
      </w:r>
    </w:p>
  </w:endnote>
  <w:endnote w:type="continuationSeparator" w:id="0">
    <w:p w:rsidR="00D65C18" w:rsidRDefault="00D65C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6A" w:rsidRDefault="00D65C18" w:rsidP="00C45F6A">
    <w:pPr>
      <w:pStyle w:val="Sinespaciado"/>
    </w:pPr>
  </w:p>
  <w:p w:rsidR="00C45F6A" w:rsidRPr="00095D2B" w:rsidRDefault="00996C4F" w:rsidP="00C45F6A">
    <w:pPr>
      <w:pStyle w:val="Sinespaciado"/>
      <w:rPr>
        <w:sz w:val="18"/>
        <w:szCs w:val="18"/>
      </w:rPr>
    </w:pPr>
    <w:r w:rsidRPr="00095D2B">
      <w:rPr>
        <w:vertAlign w:val="superscript"/>
      </w:rPr>
      <w:t>2</w:t>
    </w:r>
    <w:r w:rsidRPr="00095D2B">
      <w:rPr>
        <w:sz w:val="18"/>
        <w:szCs w:val="18"/>
      </w:rPr>
      <w:t>Los intereses fueron calculados de acuerdo al interés del 6% anual que se encuentra previsto en el artículo 362 del Código de Comercio.</w:t>
    </w:r>
  </w:p>
  <w:p w:rsidR="00C45F6A" w:rsidRPr="00095D2B" w:rsidRDefault="00996C4F" w:rsidP="00C45F6A">
    <w:pPr>
      <w:pStyle w:val="Sinespaciado"/>
      <w:rPr>
        <w:sz w:val="18"/>
        <w:szCs w:val="18"/>
      </w:rPr>
    </w:pPr>
    <w:r w:rsidRPr="00095D2B">
      <w:rPr>
        <w:sz w:val="18"/>
        <w:szCs w:val="18"/>
      </w:rPr>
      <w:t>Se calculó el interés sobre la cantidad de $_____ del periodo que abarca de diciembre del 2000 a marzo del 2013.</w:t>
    </w:r>
  </w:p>
  <w:p w:rsidR="00C45F6A" w:rsidRPr="00095D2B" w:rsidRDefault="00996C4F" w:rsidP="00C45F6A">
    <w:pPr>
      <w:pStyle w:val="Sinespaciado"/>
      <w:rPr>
        <w:sz w:val="18"/>
        <w:szCs w:val="18"/>
      </w:rPr>
    </w:pPr>
    <w:r w:rsidRPr="00095D2B">
      <w:rPr>
        <w:sz w:val="18"/>
        <w:szCs w:val="18"/>
      </w:rPr>
      <w:t>El interés anual es de $____; el interés mensual es de $___ (esta cantidad se obtuvo de dividir e interés anual entre 12). Teniendo en consideración que de diciembre del año 2000 a marzo del 2013 han transcurrido __ meses, multiplicamos el número de meses por el interés mensual, esto es 148*279,434.56 y obtenemos el total de los intereses que es la cantidad de $_____.</w:t>
    </w:r>
  </w:p>
  <w:p w:rsidR="00C45F6A" w:rsidRDefault="00D65C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3" w:rsidRDefault="00D65C18">
    <w:pPr>
      <w:pStyle w:val="Piedepgina"/>
    </w:pPr>
  </w:p>
  <w:p w:rsidR="00CF6783" w:rsidRDefault="00996C4F" w:rsidP="00CF6783">
    <w:pPr>
      <w:pStyle w:val="Piedepgina"/>
    </w:pPr>
    <w:r>
      <w:rPr>
        <w:rFonts w:ascii="Arial Narrow" w:hAnsi="Arial Narrow"/>
        <w:color w:val="222222"/>
        <w:sz w:val="16"/>
        <w:szCs w:val="16"/>
        <w:shd w:val="clear" w:color="auto" w:fill="FFFFFF"/>
      </w:rPr>
      <w:t>Fideicomiso para el Desarrollo Urbano de Jalisco. Avenida Prolongación Alcalde No. 1351, edificio B, segundo piso, Colonia Miraflores, C.P. 44270 Guadalajara, Jalisco, México. Teléfonos: (33) 38 54 81 00 y 38 54 81 02 </w:t>
    </w:r>
    <w:hyperlink r:id="rId1" w:tgtFrame="_blank" w:history="1">
      <w:r>
        <w:rPr>
          <w:rStyle w:val="Hipervnculo"/>
          <w:rFonts w:ascii="Arial Narrow" w:hAnsi="Arial Narrow"/>
          <w:color w:val="1155CC"/>
          <w:sz w:val="16"/>
          <w:szCs w:val="16"/>
          <w:shd w:val="clear" w:color="auto" w:fill="FFFFFF"/>
        </w:rPr>
        <w:t>fideurgdl@yahoo.com.mx</w:t>
      </w:r>
    </w:hyperlink>
  </w:p>
  <w:p w:rsidR="00CF6783" w:rsidRDefault="00D65C18" w:rsidP="00CF67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18" w:rsidRDefault="00D65C18">
      <w:pPr>
        <w:spacing w:before="0" w:after="0"/>
      </w:pPr>
      <w:r>
        <w:separator/>
      </w:r>
    </w:p>
  </w:footnote>
  <w:footnote w:type="continuationSeparator" w:id="0">
    <w:p w:rsidR="00D65C18" w:rsidRDefault="00D65C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074"/>
    <w:multiLevelType w:val="hybridMultilevel"/>
    <w:tmpl w:val="8B4436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F"/>
    <w:rsid w:val="000206ED"/>
    <w:rsid w:val="002E1421"/>
    <w:rsid w:val="008A6136"/>
    <w:rsid w:val="00996C4F"/>
    <w:rsid w:val="00B77936"/>
    <w:rsid w:val="00C97A55"/>
    <w:rsid w:val="00CB6C9A"/>
    <w:rsid w:val="00D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4F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6C4F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6C4F"/>
    <w:pPr>
      <w:widowControl/>
      <w:tabs>
        <w:tab w:val="center" w:pos="4252"/>
        <w:tab w:val="right" w:pos="8504"/>
      </w:tabs>
      <w:autoSpaceDE/>
      <w:autoSpaceDN/>
      <w:spacing w:before="0"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6C4F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996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4F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6C4F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6C4F"/>
    <w:pPr>
      <w:widowControl/>
      <w:tabs>
        <w:tab w:val="center" w:pos="4252"/>
        <w:tab w:val="right" w:pos="8504"/>
      </w:tabs>
      <w:autoSpaceDE/>
      <w:autoSpaceDN/>
      <w:spacing w:before="0"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6C4F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996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deurgdl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2015-06-09T23:35:00Z</dcterms:created>
  <dcterms:modified xsi:type="dcterms:W3CDTF">2015-06-10T19:45:00Z</dcterms:modified>
</cp:coreProperties>
</file>