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DC" w:rsidRDefault="002A47DC">
      <w:pPr>
        <w:rPr>
          <w:rFonts w:ascii="Arial" w:hAnsi="Arial" w:cs="Arial"/>
          <w:b/>
        </w:rPr>
      </w:pPr>
    </w:p>
    <w:p w:rsidR="002A47DC" w:rsidRDefault="00E94A97" w:rsidP="00020389">
      <w:pPr>
        <w:tabs>
          <w:tab w:val="left" w:pos="37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 xml:space="preserve">ANEXO </w:t>
      </w:r>
      <w:proofErr w:type="spellStart"/>
      <w:r w:rsidR="005E0871">
        <w:rPr>
          <w:rFonts w:ascii="Arial" w:hAnsi="Arial" w:cs="Arial"/>
          <w:b/>
          <w:highlight w:val="lightGray"/>
        </w:rPr>
        <w:t>bb</w:t>
      </w:r>
      <w:proofErr w:type="spellEnd"/>
    </w:p>
    <w:p w:rsidR="00D560C8" w:rsidRDefault="008E2BA4" w:rsidP="00020389">
      <w:pPr>
        <w:tabs>
          <w:tab w:val="left" w:pos="37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Observación 2</w:t>
      </w:r>
      <w:r w:rsidR="00593E17">
        <w:rPr>
          <w:rFonts w:ascii="Arial" w:hAnsi="Arial" w:cs="Arial"/>
          <w:b/>
        </w:rPr>
        <w:t>.3</w:t>
      </w:r>
      <w:r w:rsidR="00D560C8">
        <w:rPr>
          <w:rFonts w:ascii="Arial" w:hAnsi="Arial" w:cs="Arial"/>
          <w:b/>
        </w:rPr>
        <w:t>.-</w:t>
      </w:r>
    </w:p>
    <w:p w:rsidR="00503B82" w:rsidRPr="00244656" w:rsidRDefault="00244656" w:rsidP="00503B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44656">
        <w:rPr>
          <w:rFonts w:ascii="Arial" w:eastAsia="Times New Roman" w:hAnsi="Arial" w:cs="Arial"/>
          <w:sz w:val="24"/>
          <w:szCs w:val="24"/>
          <w:lang w:val="es-ES" w:eastAsia="es-ES"/>
        </w:rPr>
        <w:t>Se solventa puesto que</w:t>
      </w:r>
      <w:r w:rsidR="00FB2BF0" w:rsidRPr="0024465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demuestran que hubo un remanente presupuestal del ejercicio 2017 aplicable para el ejercicio 2018 por $ 13,102,431.87 y que estos serían</w:t>
      </w:r>
      <w:r w:rsidRPr="0024465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asignados</w:t>
      </w:r>
      <w:r w:rsidR="00FB2BF0" w:rsidRPr="0024465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 partidas del </w:t>
      </w:r>
      <w:r w:rsidR="00FD5B5C" w:rsidRPr="00244656">
        <w:rPr>
          <w:rFonts w:ascii="Arial" w:eastAsia="Times New Roman" w:hAnsi="Arial" w:cs="Arial"/>
          <w:sz w:val="24"/>
          <w:szCs w:val="24"/>
          <w:lang w:val="es-ES" w:eastAsia="es-ES"/>
        </w:rPr>
        <w:t>capítulo</w:t>
      </w:r>
      <w:r w:rsidR="00FB2BF0" w:rsidRPr="0024465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1000, 4000 y 70</w:t>
      </w:r>
      <w:r w:rsidR="00FD5B5C" w:rsidRPr="00244656">
        <w:rPr>
          <w:rFonts w:ascii="Arial" w:eastAsia="Times New Roman" w:hAnsi="Arial" w:cs="Arial"/>
          <w:sz w:val="24"/>
          <w:szCs w:val="24"/>
          <w:lang w:val="es-ES" w:eastAsia="es-ES"/>
        </w:rPr>
        <w:t>00</w:t>
      </w:r>
      <w:r w:rsidRPr="0024465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(según acta 02/2018 de sesión ordinaria)</w:t>
      </w:r>
      <w:r w:rsidR="00FD5B5C" w:rsidRPr="0024465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sin embargo se </w:t>
      </w:r>
      <w:r w:rsidR="00550F41" w:rsidRPr="0024465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debe tomar en cuenta que </w:t>
      </w:r>
      <w:r w:rsidR="00FD5B5C" w:rsidRPr="0024465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por el </w:t>
      </w:r>
      <w:r w:rsidR="00550F41" w:rsidRPr="00244656">
        <w:rPr>
          <w:rFonts w:ascii="Arial" w:eastAsia="Times New Roman" w:hAnsi="Arial" w:cs="Arial"/>
          <w:sz w:val="24"/>
          <w:szCs w:val="24"/>
          <w:lang w:val="es-ES" w:eastAsia="es-ES"/>
        </w:rPr>
        <w:t>capítulo</w:t>
      </w:r>
      <w:r w:rsidR="00FD5B5C" w:rsidRPr="0024465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1000 solo señala</w:t>
      </w:r>
      <w:r w:rsidRPr="00244656">
        <w:rPr>
          <w:rFonts w:ascii="Arial" w:eastAsia="Times New Roman" w:hAnsi="Arial" w:cs="Arial"/>
          <w:sz w:val="24"/>
          <w:szCs w:val="24"/>
          <w:lang w:val="es-ES" w:eastAsia="es-ES"/>
        </w:rPr>
        <w:t>ro</w:t>
      </w:r>
      <w:r w:rsidR="00FD5B5C" w:rsidRPr="0024465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n que se les asignaban $2,117,045.33 </w:t>
      </w:r>
      <w:r w:rsidR="00550F41" w:rsidRPr="00244656">
        <w:rPr>
          <w:rFonts w:ascii="Arial" w:eastAsia="Times New Roman" w:hAnsi="Arial" w:cs="Arial"/>
          <w:sz w:val="24"/>
          <w:szCs w:val="24"/>
          <w:lang w:val="es-ES" w:eastAsia="es-ES"/>
        </w:rPr>
        <w:t>de techo presupuestal es decir a</w:t>
      </w:r>
      <w:r w:rsidR="00FD5B5C" w:rsidRPr="0024465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nivel genérico nunca desglosaron a q</w:t>
      </w:r>
      <w:r w:rsidR="00550F41" w:rsidRPr="00244656">
        <w:rPr>
          <w:rFonts w:ascii="Arial" w:eastAsia="Times New Roman" w:hAnsi="Arial" w:cs="Arial"/>
          <w:sz w:val="24"/>
          <w:szCs w:val="24"/>
          <w:lang w:val="es-ES" w:eastAsia="es-ES"/>
        </w:rPr>
        <w:t>ue partidas serian aplicados esos</w:t>
      </w:r>
      <w:r w:rsidR="00FD5B5C" w:rsidRPr="0024465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550F41" w:rsidRPr="00244656">
        <w:rPr>
          <w:rFonts w:ascii="Arial" w:eastAsia="Times New Roman" w:hAnsi="Arial" w:cs="Arial"/>
          <w:sz w:val="24"/>
          <w:szCs w:val="24"/>
          <w:lang w:val="es-ES" w:eastAsia="es-ES"/>
        </w:rPr>
        <w:t>recursos.</w:t>
      </w:r>
    </w:p>
    <w:p w:rsidR="00550F41" w:rsidRPr="00244656" w:rsidRDefault="00550F41" w:rsidP="00503B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50F41" w:rsidRPr="003F43E4" w:rsidRDefault="00550F41" w:rsidP="00503B82">
      <w:pPr>
        <w:spacing w:after="0" w:line="240" w:lineRule="auto"/>
        <w:jc w:val="both"/>
        <w:rPr>
          <w:rFonts w:ascii="Arial" w:eastAsia="Times New Roman" w:hAnsi="Arial" w:cs="Arial"/>
          <w:sz w:val="20"/>
          <w:lang w:val="es-ES" w:eastAsia="es-ES"/>
        </w:rPr>
      </w:pPr>
      <w:r w:rsidRPr="0024465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Por consiguiente, se recomienda </w:t>
      </w:r>
      <w:r w:rsidR="00244656" w:rsidRPr="00244656">
        <w:rPr>
          <w:rFonts w:ascii="Arial" w:eastAsia="Times New Roman" w:hAnsi="Arial" w:cs="Arial"/>
          <w:sz w:val="24"/>
          <w:szCs w:val="24"/>
          <w:lang w:val="es-ES" w:eastAsia="es-ES"/>
        </w:rPr>
        <w:t>que invariablemente al aprobar la asignación de recursos o modificaciones presupuestales deben hacerse a nivel partida y no solamente a nivel genérico</w:t>
      </w:r>
      <w:r w:rsidR="00244656">
        <w:rPr>
          <w:rFonts w:ascii="Arial" w:eastAsia="Times New Roman" w:hAnsi="Arial" w:cs="Arial"/>
          <w:sz w:val="20"/>
          <w:lang w:val="es-ES" w:eastAsia="es-ES"/>
        </w:rPr>
        <w:t xml:space="preserve">. </w:t>
      </w:r>
    </w:p>
    <w:p w:rsidR="00D560C8" w:rsidRPr="003F43E4" w:rsidRDefault="00D560C8" w:rsidP="00503B82">
      <w:pPr>
        <w:rPr>
          <w:rFonts w:ascii="Arial" w:hAnsi="Arial" w:cs="Arial"/>
          <w:sz w:val="20"/>
          <w:lang w:val="es-ES"/>
        </w:rPr>
      </w:pPr>
    </w:p>
    <w:sectPr w:rsidR="00D560C8" w:rsidRPr="003F43E4" w:rsidSect="00E94A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498" w:rsidRDefault="00353498" w:rsidP="002A47DC">
      <w:pPr>
        <w:spacing w:after="0" w:line="240" w:lineRule="auto"/>
      </w:pPr>
      <w:r>
        <w:separator/>
      </w:r>
    </w:p>
  </w:endnote>
  <w:endnote w:type="continuationSeparator" w:id="0">
    <w:p w:rsidR="00353498" w:rsidRDefault="00353498" w:rsidP="002A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2C1" w:rsidRDefault="002D22C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2C1" w:rsidRDefault="002D22C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2C1" w:rsidRDefault="002D22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498" w:rsidRDefault="00353498" w:rsidP="002A47DC">
      <w:pPr>
        <w:spacing w:after="0" w:line="240" w:lineRule="auto"/>
      </w:pPr>
      <w:r>
        <w:separator/>
      </w:r>
    </w:p>
  </w:footnote>
  <w:footnote w:type="continuationSeparator" w:id="0">
    <w:p w:rsidR="00353498" w:rsidRDefault="00353498" w:rsidP="002A4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2C1" w:rsidRDefault="002D22C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C70" w:rsidRDefault="00260C70" w:rsidP="00260C70">
    <w:pPr>
      <w:jc w:val="right"/>
      <w:rPr>
        <w:rFonts w:ascii="Arial" w:hAnsi="Arial" w:cs="Arial"/>
        <w:b/>
        <w:w w:val="200"/>
        <w:szCs w:val="18"/>
      </w:rPr>
    </w:pPr>
  </w:p>
  <w:p w:rsidR="00260C70" w:rsidRDefault="002D22C1" w:rsidP="00260C70">
    <w:pPr>
      <w:jc w:val="right"/>
      <w:rPr>
        <w:rFonts w:ascii="Arial" w:hAnsi="Arial" w:cs="Arial"/>
        <w:b/>
      </w:rPr>
    </w:pPr>
    <w:r>
      <w:rPr>
        <w:rFonts w:ascii="Arial" w:hAnsi="Arial" w:cs="Arial"/>
        <w:b/>
        <w:w w:val="200"/>
        <w:szCs w:val="18"/>
      </w:rPr>
      <w:t>DGP/0192/2020</w:t>
    </w:r>
    <w:bookmarkStart w:id="0" w:name="_GoBack"/>
    <w:bookmarkEnd w:id="0"/>
  </w:p>
  <w:p w:rsidR="00260C70" w:rsidRDefault="00260C70" w:rsidP="00260C70">
    <w:pPr>
      <w:rPr>
        <w:rFonts w:ascii="Arial" w:hAnsi="Arial" w:cs="Arial"/>
        <w:b/>
      </w:rPr>
    </w:pPr>
    <w:r>
      <w:rPr>
        <w:noProof/>
        <w:lang w:eastAsia="es-MX"/>
      </w:rPr>
      <w:drawing>
        <wp:inline distT="0" distB="0" distL="0" distR="0" wp14:anchorId="34E3D772" wp14:editId="23CD0383">
          <wp:extent cx="1924049" cy="847725"/>
          <wp:effectExtent l="0" t="0" r="635" b="0"/>
          <wp:docPr id="1" name="Imagen 1" descr="Logotipo del estado de Jali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1" descr="Logotipo del estado de Jalisc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49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2A47DC" w:rsidRPr="00D560C8" w:rsidRDefault="00D560C8" w:rsidP="00D560C8">
    <w:pPr>
      <w:jc w:val="center"/>
      <w:rPr>
        <w:rFonts w:ascii="Arial" w:hAnsi="Arial" w:cs="Arial"/>
        <w:b/>
      </w:rPr>
    </w:pPr>
    <w:r w:rsidRPr="002A47DC">
      <w:rPr>
        <w:rFonts w:ascii="Arial" w:hAnsi="Arial" w:cs="Arial"/>
        <w:b/>
      </w:rPr>
      <w:t>Anexo Conclusión y Respuesta Contraloría del Estado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2C1" w:rsidRDefault="002D22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50A3A"/>
    <w:multiLevelType w:val="hybridMultilevel"/>
    <w:tmpl w:val="071C2DD2"/>
    <w:lvl w:ilvl="0" w:tplc="4C3ADFA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DC"/>
    <w:rsid w:val="00020389"/>
    <w:rsid w:val="00057552"/>
    <w:rsid w:val="000D24E2"/>
    <w:rsid w:val="000D7DB2"/>
    <w:rsid w:val="00132A81"/>
    <w:rsid w:val="00173293"/>
    <w:rsid w:val="00190BD6"/>
    <w:rsid w:val="00191E09"/>
    <w:rsid w:val="001D7FCC"/>
    <w:rsid w:val="0020755D"/>
    <w:rsid w:val="00232758"/>
    <w:rsid w:val="00244656"/>
    <w:rsid w:val="00260C70"/>
    <w:rsid w:val="00271DC6"/>
    <w:rsid w:val="002A47DC"/>
    <w:rsid w:val="002D22C1"/>
    <w:rsid w:val="0031427D"/>
    <w:rsid w:val="00353498"/>
    <w:rsid w:val="00355B98"/>
    <w:rsid w:val="003B3978"/>
    <w:rsid w:val="003F43E4"/>
    <w:rsid w:val="00407D4A"/>
    <w:rsid w:val="004836FA"/>
    <w:rsid w:val="004C7197"/>
    <w:rsid w:val="00503B82"/>
    <w:rsid w:val="00521D6D"/>
    <w:rsid w:val="00550F41"/>
    <w:rsid w:val="00565F78"/>
    <w:rsid w:val="0057272B"/>
    <w:rsid w:val="00593E17"/>
    <w:rsid w:val="005A5D92"/>
    <w:rsid w:val="005E0871"/>
    <w:rsid w:val="006321A3"/>
    <w:rsid w:val="0064364D"/>
    <w:rsid w:val="00693A5A"/>
    <w:rsid w:val="006E36BC"/>
    <w:rsid w:val="006F43B3"/>
    <w:rsid w:val="00754FC5"/>
    <w:rsid w:val="00776FA6"/>
    <w:rsid w:val="007D0F12"/>
    <w:rsid w:val="007E2AF6"/>
    <w:rsid w:val="00865F77"/>
    <w:rsid w:val="008D62B4"/>
    <w:rsid w:val="008E2BA4"/>
    <w:rsid w:val="008F48EB"/>
    <w:rsid w:val="00914EDD"/>
    <w:rsid w:val="00920056"/>
    <w:rsid w:val="009612E4"/>
    <w:rsid w:val="00974453"/>
    <w:rsid w:val="00A34BCE"/>
    <w:rsid w:val="00A622D6"/>
    <w:rsid w:val="00A86165"/>
    <w:rsid w:val="00A9260D"/>
    <w:rsid w:val="00AF54F2"/>
    <w:rsid w:val="00B93300"/>
    <w:rsid w:val="00BD5C68"/>
    <w:rsid w:val="00C044C4"/>
    <w:rsid w:val="00C232F2"/>
    <w:rsid w:val="00CC0077"/>
    <w:rsid w:val="00D560C8"/>
    <w:rsid w:val="00DD7667"/>
    <w:rsid w:val="00DE4CED"/>
    <w:rsid w:val="00E0385F"/>
    <w:rsid w:val="00E94A97"/>
    <w:rsid w:val="00F43E47"/>
    <w:rsid w:val="00F629A1"/>
    <w:rsid w:val="00F67A33"/>
    <w:rsid w:val="00FA25D7"/>
    <w:rsid w:val="00FB2BF0"/>
    <w:rsid w:val="00FB6828"/>
    <w:rsid w:val="00FC62E1"/>
    <w:rsid w:val="00FD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BD064"/>
  <w15:docId w15:val="{D153EE82-D945-4CB3-9CD0-1CF78BC6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47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7DC"/>
  </w:style>
  <w:style w:type="paragraph" w:styleId="Piedepgina">
    <w:name w:val="footer"/>
    <w:basedOn w:val="Normal"/>
    <w:link w:val="PiedepginaCar"/>
    <w:uiPriority w:val="99"/>
    <w:unhideWhenUsed/>
    <w:rsid w:val="002A47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7DC"/>
  </w:style>
  <w:style w:type="paragraph" w:styleId="NormalWeb">
    <w:name w:val="Normal (Web)"/>
    <w:basedOn w:val="Normal"/>
    <w:uiPriority w:val="99"/>
    <w:semiHidden/>
    <w:unhideWhenUsed/>
    <w:rsid w:val="002A47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0C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6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2038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191E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Angelina Paniagua</cp:lastModifiedBy>
  <cp:revision>19</cp:revision>
  <cp:lastPrinted>2020-01-23T20:35:00Z</cp:lastPrinted>
  <dcterms:created xsi:type="dcterms:W3CDTF">2019-12-03T16:54:00Z</dcterms:created>
  <dcterms:modified xsi:type="dcterms:W3CDTF">2020-01-23T21:48:00Z</dcterms:modified>
</cp:coreProperties>
</file>