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2854"/>
        <w:gridCol w:w="1993"/>
        <w:gridCol w:w="2735"/>
      </w:tblGrid>
      <w:tr w:rsidR="007116A0" w:rsidRPr="00AD3DB3" w:rsidTr="006A2DA7">
        <w:trPr>
          <w:trHeight w:val="297"/>
        </w:trPr>
        <w:tc>
          <w:tcPr>
            <w:tcW w:w="2269" w:type="dxa"/>
            <w:shd w:val="clear" w:color="auto" w:fill="A6A6A6" w:themeFill="background1" w:themeFillShade="A6"/>
            <w:vAlign w:val="center"/>
          </w:tcPr>
          <w:p w:rsidR="007116A0" w:rsidRPr="007116A0" w:rsidRDefault="007116A0" w:rsidP="007116A0">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Organismo:</w:t>
            </w:r>
          </w:p>
        </w:tc>
        <w:tc>
          <w:tcPr>
            <w:tcW w:w="7582" w:type="dxa"/>
            <w:gridSpan w:val="3"/>
            <w:vAlign w:val="center"/>
          </w:tcPr>
          <w:p w:rsidR="007116A0" w:rsidRPr="00316A0A" w:rsidRDefault="00316A0A" w:rsidP="00316A0A">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Fondo de Apoyo Municipal (FAM)</w:t>
            </w:r>
          </w:p>
        </w:tc>
      </w:tr>
      <w:tr w:rsidR="007116A0" w:rsidRPr="00AD3DB3" w:rsidTr="006A2DA7">
        <w:trPr>
          <w:trHeight w:val="318"/>
        </w:trPr>
        <w:tc>
          <w:tcPr>
            <w:tcW w:w="2269" w:type="dxa"/>
            <w:shd w:val="clear" w:color="auto" w:fill="A6A6A6" w:themeFill="background1" w:themeFillShade="A6"/>
            <w:vAlign w:val="center"/>
          </w:tcPr>
          <w:p w:rsidR="007116A0" w:rsidRPr="007116A0" w:rsidRDefault="007116A0" w:rsidP="007116A0">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 xml:space="preserve">Tipo De Auditoría: </w:t>
            </w:r>
          </w:p>
        </w:tc>
        <w:tc>
          <w:tcPr>
            <w:tcW w:w="7582" w:type="dxa"/>
            <w:gridSpan w:val="3"/>
            <w:vAlign w:val="center"/>
          </w:tcPr>
          <w:p w:rsidR="007116A0" w:rsidRPr="00316A0A" w:rsidRDefault="007116A0" w:rsidP="00316A0A">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Integral</w:t>
            </w:r>
          </w:p>
        </w:tc>
      </w:tr>
      <w:tr w:rsidR="007116A0" w:rsidRPr="00AD3DB3" w:rsidTr="006A2DA7">
        <w:trPr>
          <w:trHeight w:val="393"/>
        </w:trPr>
        <w:tc>
          <w:tcPr>
            <w:tcW w:w="2269" w:type="dxa"/>
            <w:shd w:val="clear" w:color="auto" w:fill="A6A6A6" w:themeFill="background1" w:themeFillShade="A6"/>
            <w:vAlign w:val="center"/>
          </w:tcPr>
          <w:p w:rsidR="007116A0" w:rsidRPr="007116A0" w:rsidRDefault="007116A0" w:rsidP="007116A0">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Periodo Revisado:</w:t>
            </w:r>
          </w:p>
        </w:tc>
        <w:tc>
          <w:tcPr>
            <w:tcW w:w="7582" w:type="dxa"/>
            <w:gridSpan w:val="3"/>
            <w:vAlign w:val="center"/>
          </w:tcPr>
          <w:p w:rsidR="007116A0" w:rsidRPr="00316A0A" w:rsidRDefault="00316A0A" w:rsidP="00316A0A">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01 de Marzo  al 31 de Diciembre de 2012  y del 01 de Enero al 31 de Agosto de 2013</w:t>
            </w:r>
          </w:p>
        </w:tc>
      </w:tr>
      <w:tr w:rsidR="00824759" w:rsidRPr="00AD3DB3" w:rsidTr="006A2DA7">
        <w:trPr>
          <w:trHeight w:val="393"/>
        </w:trPr>
        <w:tc>
          <w:tcPr>
            <w:tcW w:w="2269" w:type="dxa"/>
            <w:shd w:val="clear" w:color="auto" w:fill="A6A6A6" w:themeFill="background1" w:themeFillShade="A6"/>
            <w:vAlign w:val="center"/>
          </w:tcPr>
          <w:p w:rsidR="00824759" w:rsidRPr="007116A0" w:rsidRDefault="00824759" w:rsidP="007116A0">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Oficio Revisión número</w:t>
            </w:r>
          </w:p>
        </w:tc>
        <w:tc>
          <w:tcPr>
            <w:tcW w:w="2854" w:type="dxa"/>
            <w:vAlign w:val="center"/>
          </w:tcPr>
          <w:p w:rsidR="00824759" w:rsidRPr="007116A0" w:rsidRDefault="00316A0A" w:rsidP="007116A0">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FAM/005/2014</w:t>
            </w:r>
          </w:p>
        </w:tc>
        <w:tc>
          <w:tcPr>
            <w:tcW w:w="1993" w:type="dxa"/>
            <w:vAlign w:val="center"/>
          </w:tcPr>
          <w:p w:rsidR="00824759" w:rsidRPr="007116A0" w:rsidRDefault="00824759" w:rsidP="007116A0">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FECHA</w:t>
            </w:r>
          </w:p>
        </w:tc>
        <w:tc>
          <w:tcPr>
            <w:tcW w:w="2735" w:type="dxa"/>
            <w:vAlign w:val="center"/>
          </w:tcPr>
          <w:p w:rsidR="00824759" w:rsidRPr="007116A0" w:rsidRDefault="00824759" w:rsidP="007116A0">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2</w:t>
            </w:r>
            <w:r w:rsidR="00316A0A">
              <w:rPr>
                <w:rFonts w:ascii="Frutiger-Light" w:eastAsia="Times New Roman" w:hAnsi="Frutiger-Light" w:cs="Frutiger-Light"/>
                <w:color w:val="333333"/>
                <w:sz w:val="18"/>
                <w:szCs w:val="18"/>
                <w:lang w:eastAsia="es-ES"/>
              </w:rPr>
              <w:t>2 Enero 2014</w:t>
            </w:r>
          </w:p>
        </w:tc>
      </w:tr>
      <w:tr w:rsidR="00824759" w:rsidRPr="00AD3DB3" w:rsidTr="006A2DA7">
        <w:trPr>
          <w:trHeight w:val="393"/>
        </w:trPr>
        <w:tc>
          <w:tcPr>
            <w:tcW w:w="2269" w:type="dxa"/>
            <w:shd w:val="clear" w:color="auto" w:fill="A6A6A6" w:themeFill="background1" w:themeFillShade="A6"/>
            <w:vAlign w:val="center"/>
          </w:tcPr>
          <w:p w:rsidR="00824759" w:rsidRDefault="00824759" w:rsidP="007116A0">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Observación</w:t>
            </w:r>
          </w:p>
        </w:tc>
        <w:tc>
          <w:tcPr>
            <w:tcW w:w="2854" w:type="dxa"/>
            <w:vAlign w:val="center"/>
          </w:tcPr>
          <w:p w:rsidR="00824759" w:rsidRPr="00824759" w:rsidRDefault="00824759" w:rsidP="007116A0">
            <w:pPr>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r>
              <w:rPr>
                <w:rFonts w:ascii="Frutiger-Light" w:eastAsia="Times New Roman" w:hAnsi="Frutiger-Light" w:cs="Frutiger-Light"/>
                <w:color w:val="333333"/>
                <w:sz w:val="18"/>
                <w:szCs w:val="18"/>
                <w:lang w:eastAsia="es-ES"/>
              </w:rPr>
              <w:t xml:space="preserve">         </w:t>
            </w:r>
            <w:r w:rsidRPr="00824759">
              <w:rPr>
                <w:rFonts w:ascii="Frutiger-Light" w:eastAsia="Times New Roman" w:hAnsi="Frutiger-Light" w:cs="Frutiger-Light"/>
                <w:b/>
                <w:color w:val="333333"/>
                <w:sz w:val="18"/>
                <w:szCs w:val="18"/>
                <w:lang w:eastAsia="es-ES"/>
              </w:rPr>
              <w:t>1.1.-</w:t>
            </w:r>
          </w:p>
        </w:tc>
        <w:tc>
          <w:tcPr>
            <w:tcW w:w="4728" w:type="dxa"/>
            <w:gridSpan w:val="2"/>
            <w:tcBorders>
              <w:bottom w:val="nil"/>
              <w:right w:val="nil"/>
            </w:tcBorders>
            <w:vAlign w:val="center"/>
          </w:tcPr>
          <w:p w:rsidR="00824759" w:rsidRDefault="00824759" w:rsidP="007116A0">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p>
        </w:tc>
      </w:tr>
    </w:tbl>
    <w:p w:rsidR="007116A0" w:rsidRDefault="007116A0" w:rsidP="00105C78">
      <w:pPr>
        <w:autoSpaceDE w:val="0"/>
        <w:autoSpaceDN w:val="0"/>
        <w:adjustRightInd w:val="0"/>
        <w:spacing w:after="0" w:line="240" w:lineRule="auto"/>
        <w:jc w:val="both"/>
        <w:rPr>
          <w:rFonts w:ascii="Frutiger-Light" w:eastAsia="Times New Roman" w:hAnsi="Frutiger-Light" w:cs="Frutiger-Light"/>
          <w:color w:val="333333"/>
          <w:sz w:val="20"/>
          <w:szCs w:val="20"/>
          <w:lang w:eastAsia="es-ES"/>
        </w:rPr>
      </w:pPr>
    </w:p>
    <w:p w:rsidR="00423E96" w:rsidRPr="00AA1000" w:rsidRDefault="00AA1000" w:rsidP="00AA1000">
      <w:pPr>
        <w:autoSpaceDE w:val="0"/>
        <w:autoSpaceDN w:val="0"/>
        <w:adjustRightInd w:val="0"/>
        <w:spacing w:after="0" w:line="240" w:lineRule="auto"/>
        <w:jc w:val="center"/>
        <w:rPr>
          <w:rFonts w:ascii="Frutiger-Light" w:eastAsia="Times New Roman" w:hAnsi="Frutiger-Light" w:cs="Frutiger-Light"/>
          <w:b/>
          <w:color w:val="333333"/>
          <w:sz w:val="20"/>
          <w:szCs w:val="20"/>
          <w:lang w:eastAsia="es-ES"/>
        </w:rPr>
      </w:pPr>
      <w:r w:rsidRPr="00AA1000">
        <w:rPr>
          <w:rFonts w:ascii="Frutiger-Light" w:eastAsia="Times New Roman" w:hAnsi="Frutiger-Light" w:cs="Frutiger-Light"/>
          <w:b/>
          <w:color w:val="333333"/>
          <w:sz w:val="20"/>
          <w:szCs w:val="20"/>
          <w:lang w:eastAsia="es-ES"/>
        </w:rPr>
        <w:t>Comentarios del Responsable.-</w:t>
      </w:r>
      <w:r w:rsidR="000D2080">
        <w:rPr>
          <w:rFonts w:ascii="Frutiger-Light" w:eastAsia="Times New Roman" w:hAnsi="Frutiger-Light" w:cs="Frutiger-Light"/>
          <w:b/>
          <w:color w:val="333333"/>
          <w:sz w:val="20"/>
          <w:szCs w:val="20"/>
          <w:lang w:eastAsia="es-ES"/>
        </w:rPr>
        <w:t xml:space="preserve"> </w:t>
      </w:r>
    </w:p>
    <w:p w:rsidR="00DA54B9" w:rsidRPr="00BC401A" w:rsidRDefault="000D2080" w:rsidP="00BC401A">
      <w:pPr>
        <w:autoSpaceDE w:val="0"/>
        <w:autoSpaceDN w:val="0"/>
        <w:adjustRightInd w:val="0"/>
        <w:spacing w:after="0" w:line="240" w:lineRule="auto"/>
        <w:jc w:val="center"/>
        <w:rPr>
          <w:rFonts w:ascii="Frutiger-Light" w:eastAsia="Times New Roman" w:hAnsi="Frutiger-Light" w:cs="Frutiger-Light"/>
          <w:b/>
          <w:color w:val="333333"/>
          <w:sz w:val="20"/>
          <w:szCs w:val="20"/>
          <w:lang w:eastAsia="es-ES"/>
        </w:rPr>
      </w:pPr>
      <w:r>
        <w:rPr>
          <w:rFonts w:ascii="Frutiger-Light" w:eastAsia="Times New Roman" w:hAnsi="Frutiger-Light" w:cs="Frutiger-Light"/>
          <w:b/>
          <w:color w:val="333333"/>
          <w:sz w:val="20"/>
          <w:szCs w:val="20"/>
          <w:lang w:eastAsia="es-ES"/>
        </w:rPr>
        <w:t xml:space="preserve"> ANEXO 1.-</w:t>
      </w:r>
      <w:r w:rsidR="00AA1000" w:rsidRPr="00AA1000">
        <w:rPr>
          <w:rFonts w:ascii="Frutiger-Light" w:eastAsia="Times New Roman" w:hAnsi="Frutiger-Light" w:cs="Frutiger-Light"/>
          <w:b/>
          <w:color w:val="333333"/>
          <w:sz w:val="20"/>
          <w:szCs w:val="20"/>
          <w:lang w:eastAsia="es-ES"/>
        </w:rPr>
        <w:t xml:space="preserve"> Aclaraciones pertinentes a fin de solventar la observación.</w:t>
      </w:r>
    </w:p>
    <w:p w:rsidR="00BC401A" w:rsidRDefault="00BC401A" w:rsidP="00407CA5">
      <w:pPr>
        <w:jc w:val="both"/>
      </w:pPr>
      <w:r>
        <w:rPr>
          <w:rFonts w:ascii="Frutiger-Light" w:eastAsia="Times New Roman" w:hAnsi="Frutiger-Light" w:cs="Frutiger-Light"/>
          <w:color w:val="333333"/>
          <w:sz w:val="18"/>
          <w:szCs w:val="18"/>
          <w:lang w:eastAsia="es-ES"/>
        </w:rPr>
        <w:t xml:space="preserve"> </w:t>
      </w:r>
      <w:r>
        <w:t xml:space="preserve">Oportunamente, se ha hecho llegar a la Contraloría del Estado y a la Dirección General de Auditoría Interna de la Subsecretaría de Finanzas, los estados financieros mensuales presentados con el sistema tradicional. </w:t>
      </w:r>
    </w:p>
    <w:p w:rsidR="00BC401A" w:rsidRDefault="00BC401A" w:rsidP="00407CA5">
      <w:pPr>
        <w:jc w:val="both"/>
      </w:pPr>
      <w:r>
        <w:t xml:space="preserve"> El día 3 de mayo de 2013, el Consejo de Armonización Contable en su segunda reunión, acordó determinar los plazos para que la federación, entidades federativas y municipios adopten lo siguiente:</w:t>
      </w:r>
    </w:p>
    <w:tbl>
      <w:tblPr>
        <w:tblStyle w:val="Tablaconcuadrcula"/>
        <w:tblW w:w="0" w:type="auto"/>
        <w:tblInd w:w="750" w:type="dxa"/>
        <w:tblLook w:val="04A0"/>
      </w:tblPr>
      <w:tblGrid>
        <w:gridCol w:w="2992"/>
        <w:gridCol w:w="2993"/>
        <w:gridCol w:w="2993"/>
      </w:tblGrid>
      <w:tr w:rsidR="00BC401A" w:rsidTr="00407CA5">
        <w:tc>
          <w:tcPr>
            <w:tcW w:w="2992" w:type="dxa"/>
          </w:tcPr>
          <w:p w:rsidR="00BC401A" w:rsidRDefault="00BC401A" w:rsidP="00DC49A2">
            <w:pPr>
              <w:jc w:val="both"/>
            </w:pPr>
            <w:r>
              <w:t>META</w:t>
            </w:r>
          </w:p>
        </w:tc>
        <w:tc>
          <w:tcPr>
            <w:tcW w:w="2993" w:type="dxa"/>
          </w:tcPr>
          <w:p w:rsidR="00BC401A" w:rsidRDefault="00BC401A" w:rsidP="00DC49A2">
            <w:pPr>
              <w:jc w:val="both"/>
            </w:pPr>
            <w:r>
              <w:t>La Federación, las Entidades Federativas y sus respectivos</w:t>
            </w:r>
          </w:p>
        </w:tc>
        <w:tc>
          <w:tcPr>
            <w:tcW w:w="2993" w:type="dxa"/>
          </w:tcPr>
          <w:p w:rsidR="00BC401A" w:rsidRDefault="00BC401A" w:rsidP="00DC49A2">
            <w:pPr>
              <w:jc w:val="both"/>
            </w:pPr>
            <w:r>
              <w:t>Los Municipios y sus entes públicos a más tardar</w:t>
            </w:r>
          </w:p>
        </w:tc>
      </w:tr>
      <w:tr w:rsidR="00BC401A" w:rsidTr="00407CA5">
        <w:tc>
          <w:tcPr>
            <w:tcW w:w="2992" w:type="dxa"/>
          </w:tcPr>
          <w:p w:rsidR="00BC401A" w:rsidRDefault="00BC401A" w:rsidP="00DC49A2">
            <w:pPr>
              <w:jc w:val="both"/>
            </w:pPr>
            <w:r>
              <w:t>Integración automática del ejercicio presupuestario con la operación contable</w:t>
            </w:r>
          </w:p>
        </w:tc>
        <w:tc>
          <w:tcPr>
            <w:tcW w:w="2993" w:type="dxa"/>
          </w:tcPr>
          <w:p w:rsidR="00BC401A" w:rsidRDefault="00BC401A" w:rsidP="00DC49A2">
            <w:pPr>
              <w:jc w:val="both"/>
            </w:pPr>
            <w:r>
              <w:t>30/06/2014</w:t>
            </w:r>
          </w:p>
        </w:tc>
        <w:tc>
          <w:tcPr>
            <w:tcW w:w="2993" w:type="dxa"/>
          </w:tcPr>
          <w:p w:rsidR="00BC401A" w:rsidRDefault="00BC401A" w:rsidP="00DC49A2">
            <w:pPr>
              <w:jc w:val="both"/>
            </w:pPr>
            <w:r>
              <w:t>30/06/2015</w:t>
            </w:r>
          </w:p>
        </w:tc>
      </w:tr>
      <w:tr w:rsidR="00BC401A" w:rsidTr="00407CA5">
        <w:tc>
          <w:tcPr>
            <w:tcW w:w="2992" w:type="dxa"/>
          </w:tcPr>
          <w:p w:rsidR="00BC401A" w:rsidRDefault="00BC401A" w:rsidP="00DC49A2">
            <w:pPr>
              <w:jc w:val="both"/>
            </w:pPr>
            <w:r>
              <w:t>Realizar los registros contables con base en las Reglas de Registro y Valoración del Patrimonio</w:t>
            </w:r>
          </w:p>
        </w:tc>
        <w:tc>
          <w:tcPr>
            <w:tcW w:w="2993" w:type="dxa"/>
          </w:tcPr>
          <w:p w:rsidR="00BC401A" w:rsidRDefault="00BC401A" w:rsidP="00DC49A2">
            <w:pPr>
              <w:jc w:val="both"/>
            </w:pPr>
            <w:r>
              <w:t>31/12/2014</w:t>
            </w:r>
          </w:p>
        </w:tc>
        <w:tc>
          <w:tcPr>
            <w:tcW w:w="2993" w:type="dxa"/>
          </w:tcPr>
          <w:p w:rsidR="00BC401A" w:rsidRDefault="00BC401A" w:rsidP="00DC49A2">
            <w:pPr>
              <w:jc w:val="both"/>
            </w:pPr>
            <w:r>
              <w:t>31/12/2015</w:t>
            </w:r>
          </w:p>
        </w:tc>
      </w:tr>
      <w:tr w:rsidR="00BC401A" w:rsidTr="00407CA5">
        <w:tc>
          <w:tcPr>
            <w:tcW w:w="2992" w:type="dxa"/>
          </w:tcPr>
          <w:p w:rsidR="00BC401A" w:rsidRDefault="00BC401A" w:rsidP="00DC49A2">
            <w:pPr>
              <w:jc w:val="both"/>
            </w:pPr>
            <w:r>
              <w:t>Generación en tiempo real de estados financieros</w:t>
            </w:r>
          </w:p>
        </w:tc>
        <w:tc>
          <w:tcPr>
            <w:tcW w:w="2993" w:type="dxa"/>
          </w:tcPr>
          <w:p w:rsidR="00BC401A" w:rsidRDefault="00BC401A" w:rsidP="00DC49A2">
            <w:pPr>
              <w:jc w:val="both"/>
            </w:pPr>
            <w:r>
              <w:t>30/06/2014</w:t>
            </w:r>
          </w:p>
        </w:tc>
        <w:tc>
          <w:tcPr>
            <w:tcW w:w="2993" w:type="dxa"/>
          </w:tcPr>
          <w:p w:rsidR="00BC401A" w:rsidRDefault="00BC401A" w:rsidP="00DC49A2">
            <w:pPr>
              <w:jc w:val="both"/>
            </w:pPr>
            <w:r>
              <w:t>30/06/2015</w:t>
            </w:r>
          </w:p>
        </w:tc>
      </w:tr>
      <w:tr w:rsidR="00BC401A" w:rsidTr="00407CA5">
        <w:tc>
          <w:tcPr>
            <w:tcW w:w="2992" w:type="dxa"/>
          </w:tcPr>
          <w:p w:rsidR="00BC401A" w:rsidRDefault="00BC401A" w:rsidP="00DC49A2">
            <w:pPr>
              <w:jc w:val="both"/>
            </w:pPr>
            <w:r>
              <w:t>Emisión de Cuentas Públicas en los términos acordados por el Consejo</w:t>
            </w:r>
          </w:p>
        </w:tc>
        <w:tc>
          <w:tcPr>
            <w:tcW w:w="2993" w:type="dxa"/>
          </w:tcPr>
          <w:p w:rsidR="00BC401A" w:rsidRDefault="00BC401A" w:rsidP="00DC49A2">
            <w:pPr>
              <w:jc w:val="both"/>
            </w:pPr>
            <w:r>
              <w:t>Para la correspondiente a 2014</w:t>
            </w:r>
          </w:p>
        </w:tc>
        <w:tc>
          <w:tcPr>
            <w:tcW w:w="2993" w:type="dxa"/>
          </w:tcPr>
          <w:p w:rsidR="00BC401A" w:rsidRDefault="00BC401A" w:rsidP="00DC49A2">
            <w:pPr>
              <w:jc w:val="both"/>
            </w:pPr>
            <w:r>
              <w:t>Para la correspondiente a 2015.</w:t>
            </w:r>
          </w:p>
        </w:tc>
      </w:tr>
    </w:tbl>
    <w:p w:rsidR="00AA1000" w:rsidRDefault="00AA1000" w:rsidP="00BC401A">
      <w:pPr>
        <w:pStyle w:val="Prrafodelista"/>
        <w:autoSpaceDE w:val="0"/>
        <w:autoSpaceDN w:val="0"/>
        <w:adjustRightInd w:val="0"/>
        <w:spacing w:after="0" w:line="240" w:lineRule="auto"/>
        <w:ind w:left="360"/>
        <w:jc w:val="both"/>
        <w:rPr>
          <w:rFonts w:ascii="Frutiger-Light" w:eastAsia="Times New Roman" w:hAnsi="Frutiger-Light" w:cs="Frutiger-Light"/>
          <w:b/>
          <w:color w:val="333333"/>
          <w:sz w:val="18"/>
          <w:szCs w:val="18"/>
          <w:lang w:eastAsia="es-ES"/>
        </w:rPr>
      </w:pPr>
    </w:p>
    <w:p w:rsidR="00BC401A" w:rsidRDefault="00BC401A" w:rsidP="00A67BAD">
      <w:pPr>
        <w:jc w:val="both"/>
      </w:pPr>
      <w:r>
        <w:t>Lo anterior, fue publicado en el DOF el 16 de mayo de 2013.</w:t>
      </w:r>
    </w:p>
    <w:p w:rsidR="00A67BAD" w:rsidRDefault="00BC401A" w:rsidP="00A67BAD">
      <w:pPr>
        <w:jc w:val="both"/>
      </w:pPr>
      <w:r>
        <w:t xml:space="preserve">Sin embargo, está en proceso la implementación de la contabilidad conforme lo marca la  Ley General de Contabilidad Gubernamental y se están realizando paulatinamente, desde los ejercicios 2012 y 2013, para lo cual se adquirió un sistema contable y a esta fecha, está en periodo de prueba. </w:t>
      </w:r>
    </w:p>
    <w:p w:rsidR="00BC401A" w:rsidRPr="00A67BAD" w:rsidRDefault="00BC401A" w:rsidP="00A67BAD">
      <w:pPr>
        <w:jc w:val="both"/>
      </w:pPr>
      <w:r>
        <w:t>Se prevé que en el mes de marzo del año 2014, quede implementado el sistema.</w:t>
      </w:r>
    </w:p>
    <w:p w:rsidR="00BC401A" w:rsidRPr="00094194" w:rsidRDefault="00BC401A" w:rsidP="00BC401A">
      <w:pPr>
        <w:pStyle w:val="Prrafodelista"/>
        <w:autoSpaceDE w:val="0"/>
        <w:autoSpaceDN w:val="0"/>
        <w:adjustRightInd w:val="0"/>
        <w:spacing w:after="0" w:line="240" w:lineRule="auto"/>
        <w:ind w:left="360"/>
        <w:jc w:val="both"/>
        <w:rPr>
          <w:rFonts w:ascii="Frutiger-Light" w:eastAsia="Times New Roman" w:hAnsi="Frutiger-Light" w:cs="Frutiger-Light"/>
          <w:b/>
          <w:color w:val="333333"/>
          <w:sz w:val="18"/>
          <w:szCs w:val="18"/>
          <w:lang w:eastAsia="es-ES"/>
        </w:rPr>
      </w:pPr>
    </w:p>
    <w:p w:rsidR="00D931FD" w:rsidRDefault="00D931FD" w:rsidP="00BC401A">
      <w:pPr>
        <w:rPr>
          <w:rFonts w:ascii="Frutiger-Light" w:eastAsia="Times New Roman" w:hAnsi="Frutiger-Light" w:cs="Frutiger-Light"/>
          <w:b/>
          <w:color w:val="333333"/>
          <w:sz w:val="18"/>
          <w:szCs w:val="18"/>
          <w:lang w:eastAsia="es-ES"/>
        </w:rPr>
      </w:pPr>
    </w:p>
    <w:p w:rsidR="006A2DA7" w:rsidRPr="00BC401A" w:rsidRDefault="006A2DA7" w:rsidP="00BC401A">
      <w:pPr>
        <w:rPr>
          <w:rFonts w:ascii="Frutiger-Light" w:eastAsia="Times New Roman" w:hAnsi="Frutiger-Light" w:cs="Frutiger-Light"/>
          <w:b/>
          <w:color w:val="333333"/>
          <w:sz w:val="18"/>
          <w:szCs w:val="18"/>
          <w:lang w:eastAsia="es-ES"/>
        </w:rPr>
      </w:pPr>
    </w:p>
    <w:p w:rsidR="00D931FD" w:rsidRDefault="00D931FD" w:rsidP="00094194">
      <w:pPr>
        <w:pStyle w:val="Prrafodelista"/>
        <w:rPr>
          <w:rFonts w:ascii="Frutiger-Light" w:eastAsia="Times New Roman" w:hAnsi="Frutiger-Light" w:cs="Frutiger-Light"/>
          <w:b/>
          <w:color w:val="333333"/>
          <w:sz w:val="18"/>
          <w:szCs w:val="18"/>
          <w:lang w:eastAsia="es-ES"/>
        </w:rPr>
      </w:pPr>
    </w:p>
    <w:p w:rsidR="00094194" w:rsidRPr="00BC401A" w:rsidRDefault="00094194" w:rsidP="00BC401A">
      <w:pPr>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D931FD" w:rsidRDefault="00D931FD" w:rsidP="00094194">
      <w:pPr>
        <w:pStyle w:val="Prrafodelista"/>
        <w:rPr>
          <w:rFonts w:ascii="Frutiger-Light" w:eastAsia="Times New Roman" w:hAnsi="Frutiger-Light" w:cs="Frutiger-Light"/>
          <w:b/>
          <w:color w:val="333333"/>
          <w:sz w:val="18"/>
          <w:szCs w:val="18"/>
          <w:lang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54"/>
        <w:gridCol w:w="2836"/>
        <w:gridCol w:w="1981"/>
        <w:gridCol w:w="2780"/>
      </w:tblGrid>
      <w:tr w:rsidR="00BC401A" w:rsidRPr="00AD3DB3" w:rsidTr="006A2DA7">
        <w:trPr>
          <w:trHeight w:val="295"/>
        </w:trPr>
        <w:tc>
          <w:tcPr>
            <w:tcW w:w="2254"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lastRenderedPageBreak/>
              <w:t>Organismo:</w:t>
            </w:r>
          </w:p>
        </w:tc>
        <w:tc>
          <w:tcPr>
            <w:tcW w:w="7597" w:type="dxa"/>
            <w:gridSpan w:val="3"/>
            <w:vAlign w:val="center"/>
          </w:tcPr>
          <w:p w:rsidR="00BC401A" w:rsidRPr="00316A0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Fondo de Apoyo Municipal (FAM)</w:t>
            </w:r>
          </w:p>
        </w:tc>
      </w:tr>
      <w:tr w:rsidR="00BC401A" w:rsidRPr="00AD3DB3" w:rsidTr="006A2DA7">
        <w:trPr>
          <w:trHeight w:val="316"/>
        </w:trPr>
        <w:tc>
          <w:tcPr>
            <w:tcW w:w="2254"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 xml:space="preserve">Tipo De Auditoría: </w:t>
            </w:r>
          </w:p>
        </w:tc>
        <w:tc>
          <w:tcPr>
            <w:tcW w:w="7597" w:type="dxa"/>
            <w:gridSpan w:val="3"/>
            <w:vAlign w:val="center"/>
          </w:tcPr>
          <w:p w:rsidR="00BC401A" w:rsidRPr="00316A0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Integral</w:t>
            </w:r>
          </w:p>
        </w:tc>
      </w:tr>
      <w:tr w:rsidR="00BC401A" w:rsidRPr="00AD3DB3" w:rsidTr="006A2DA7">
        <w:trPr>
          <w:trHeight w:val="391"/>
        </w:trPr>
        <w:tc>
          <w:tcPr>
            <w:tcW w:w="2254"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Periodo Revisado:</w:t>
            </w:r>
          </w:p>
        </w:tc>
        <w:tc>
          <w:tcPr>
            <w:tcW w:w="7597" w:type="dxa"/>
            <w:gridSpan w:val="3"/>
            <w:vAlign w:val="center"/>
          </w:tcPr>
          <w:p w:rsidR="00BC401A" w:rsidRPr="00316A0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01 de Marzo  al 31 de Diciembre de 2012  y del 01 de Enero al 31 de Agosto de 2013</w:t>
            </w:r>
          </w:p>
        </w:tc>
      </w:tr>
      <w:tr w:rsidR="00BC401A" w:rsidRPr="00AD3DB3" w:rsidTr="006A2DA7">
        <w:trPr>
          <w:trHeight w:val="391"/>
        </w:trPr>
        <w:tc>
          <w:tcPr>
            <w:tcW w:w="2254"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Oficio Revisión número</w:t>
            </w:r>
          </w:p>
        </w:tc>
        <w:tc>
          <w:tcPr>
            <w:tcW w:w="2836" w:type="dxa"/>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FAM/005/2014</w:t>
            </w:r>
          </w:p>
        </w:tc>
        <w:tc>
          <w:tcPr>
            <w:tcW w:w="1981" w:type="dxa"/>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FECHA</w:t>
            </w:r>
          </w:p>
        </w:tc>
        <w:tc>
          <w:tcPr>
            <w:tcW w:w="2780" w:type="dxa"/>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22 Enero 2014</w:t>
            </w:r>
          </w:p>
        </w:tc>
      </w:tr>
      <w:tr w:rsidR="00BC401A" w:rsidRPr="00AD3DB3" w:rsidTr="006A2DA7">
        <w:trPr>
          <w:trHeight w:val="391"/>
        </w:trPr>
        <w:tc>
          <w:tcPr>
            <w:tcW w:w="2254" w:type="dxa"/>
            <w:shd w:val="clear" w:color="auto" w:fill="A6A6A6" w:themeFill="background1" w:themeFillShade="A6"/>
            <w:vAlign w:val="center"/>
          </w:tcPr>
          <w:p w:rsidR="00BC401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Observación</w:t>
            </w:r>
          </w:p>
        </w:tc>
        <w:tc>
          <w:tcPr>
            <w:tcW w:w="2836" w:type="dxa"/>
            <w:vAlign w:val="center"/>
          </w:tcPr>
          <w:p w:rsidR="00BC401A" w:rsidRPr="00824759" w:rsidRDefault="00BC401A" w:rsidP="00DC49A2">
            <w:pPr>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r>
              <w:rPr>
                <w:rFonts w:ascii="Frutiger-Light" w:eastAsia="Times New Roman" w:hAnsi="Frutiger-Light" w:cs="Frutiger-Light"/>
                <w:color w:val="333333"/>
                <w:sz w:val="18"/>
                <w:szCs w:val="18"/>
                <w:lang w:eastAsia="es-ES"/>
              </w:rPr>
              <w:t xml:space="preserve">         </w:t>
            </w:r>
            <w:r>
              <w:rPr>
                <w:rFonts w:ascii="Frutiger-Light" w:eastAsia="Times New Roman" w:hAnsi="Frutiger-Light" w:cs="Frutiger-Light"/>
                <w:b/>
                <w:color w:val="333333"/>
                <w:sz w:val="18"/>
                <w:szCs w:val="18"/>
                <w:lang w:eastAsia="es-ES"/>
              </w:rPr>
              <w:t>2</w:t>
            </w:r>
            <w:r w:rsidRPr="00824759">
              <w:rPr>
                <w:rFonts w:ascii="Frutiger-Light" w:eastAsia="Times New Roman" w:hAnsi="Frutiger-Light" w:cs="Frutiger-Light"/>
                <w:b/>
                <w:color w:val="333333"/>
                <w:sz w:val="18"/>
                <w:szCs w:val="18"/>
                <w:lang w:eastAsia="es-ES"/>
              </w:rPr>
              <w:t>.1.-</w:t>
            </w:r>
            <w:r>
              <w:rPr>
                <w:rFonts w:ascii="Frutiger-Light" w:eastAsia="Times New Roman" w:hAnsi="Frutiger-Light" w:cs="Frutiger-Light"/>
                <w:b/>
                <w:color w:val="333333"/>
                <w:sz w:val="18"/>
                <w:szCs w:val="18"/>
                <w:lang w:eastAsia="es-ES"/>
              </w:rPr>
              <w:t xml:space="preserve"> y 2.2.-</w:t>
            </w:r>
          </w:p>
        </w:tc>
        <w:tc>
          <w:tcPr>
            <w:tcW w:w="4761" w:type="dxa"/>
            <w:gridSpan w:val="2"/>
            <w:tcBorders>
              <w:bottom w:val="nil"/>
              <w:right w:val="nil"/>
            </w:tcBorders>
            <w:vAlign w:val="center"/>
          </w:tcPr>
          <w:p w:rsidR="00BC401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p>
        </w:tc>
      </w:tr>
    </w:tbl>
    <w:p w:rsidR="00D931FD" w:rsidRDefault="00D931FD" w:rsidP="00094194">
      <w:pPr>
        <w:pStyle w:val="Prrafodelista"/>
        <w:rPr>
          <w:rFonts w:ascii="Frutiger-Light" w:eastAsia="Times New Roman" w:hAnsi="Frutiger-Light" w:cs="Frutiger-Light"/>
          <w:b/>
          <w:color w:val="333333"/>
          <w:sz w:val="18"/>
          <w:szCs w:val="18"/>
          <w:lang w:eastAsia="es-ES"/>
        </w:rPr>
      </w:pPr>
    </w:p>
    <w:p w:rsidR="00A67BAD" w:rsidRPr="00AA1000" w:rsidRDefault="00A67BAD" w:rsidP="00A67BAD">
      <w:pPr>
        <w:autoSpaceDE w:val="0"/>
        <w:autoSpaceDN w:val="0"/>
        <w:adjustRightInd w:val="0"/>
        <w:spacing w:after="0" w:line="240" w:lineRule="auto"/>
        <w:jc w:val="center"/>
        <w:rPr>
          <w:rFonts w:ascii="Frutiger-Light" w:eastAsia="Times New Roman" w:hAnsi="Frutiger-Light" w:cs="Frutiger-Light"/>
          <w:b/>
          <w:color w:val="333333"/>
          <w:sz w:val="20"/>
          <w:szCs w:val="20"/>
          <w:lang w:eastAsia="es-ES"/>
        </w:rPr>
      </w:pPr>
      <w:r w:rsidRPr="00AA1000">
        <w:rPr>
          <w:rFonts w:ascii="Frutiger-Light" w:eastAsia="Times New Roman" w:hAnsi="Frutiger-Light" w:cs="Frutiger-Light"/>
          <w:b/>
          <w:color w:val="333333"/>
          <w:sz w:val="20"/>
          <w:szCs w:val="20"/>
          <w:lang w:eastAsia="es-ES"/>
        </w:rPr>
        <w:t>Comentarios del Responsable.-</w:t>
      </w:r>
    </w:p>
    <w:p w:rsidR="00D931FD" w:rsidRDefault="000D2080" w:rsidP="00A67BAD">
      <w:pPr>
        <w:pStyle w:val="Prrafodelista"/>
        <w:jc w:val="center"/>
        <w:rPr>
          <w:rFonts w:ascii="Frutiger-Light" w:eastAsia="Times New Roman" w:hAnsi="Frutiger-Light" w:cs="Frutiger-Light"/>
          <w:b/>
          <w:color w:val="333333"/>
          <w:sz w:val="18"/>
          <w:szCs w:val="18"/>
          <w:lang w:eastAsia="es-ES"/>
        </w:rPr>
      </w:pPr>
      <w:r>
        <w:rPr>
          <w:rFonts w:ascii="Frutiger-Light" w:eastAsia="Times New Roman" w:hAnsi="Frutiger-Light" w:cs="Frutiger-Light"/>
          <w:b/>
          <w:color w:val="333333"/>
          <w:sz w:val="20"/>
          <w:szCs w:val="20"/>
          <w:lang w:eastAsia="es-ES"/>
        </w:rPr>
        <w:t xml:space="preserve">ANEXO 2.- </w:t>
      </w:r>
      <w:r w:rsidR="00A67BAD" w:rsidRPr="00AA1000">
        <w:rPr>
          <w:rFonts w:ascii="Frutiger-Light" w:eastAsia="Times New Roman" w:hAnsi="Frutiger-Light" w:cs="Frutiger-Light"/>
          <w:b/>
          <w:color w:val="333333"/>
          <w:sz w:val="20"/>
          <w:szCs w:val="20"/>
          <w:lang w:eastAsia="es-ES"/>
        </w:rPr>
        <w:t xml:space="preserve"> Aclaraciones pertinentes a fin de solventar la observación</w:t>
      </w:r>
    </w:p>
    <w:p w:rsidR="00BC401A" w:rsidRDefault="00BC401A" w:rsidP="00BC401A">
      <w:pPr>
        <w:jc w:val="both"/>
      </w:pPr>
      <w:r>
        <w:t xml:space="preserve">Existe un acta de cancelación de la 3ra. Reunión ordinaria de fecha 19 de marzo de 2013, como constancia, firmada por el  M. en D. Alberto José Vázquez Quiñones, entonces Director General, debido al cambio de administración, en esa fecha el C. Gobernador Constitucional del estado de Jalisco en su carácter Presidente de Consejo, no había realizado nombramiento de un suplente que su nombre lo representara ante el órgano de gobierno del Fondo de Apoyo Municipal, por lo que no fue factible el llevar a cabo la sesión de Junta de gobierno. </w:t>
      </w:r>
    </w:p>
    <w:p w:rsidR="00BC401A" w:rsidRDefault="00BC401A" w:rsidP="00BC401A">
      <w:pPr>
        <w:jc w:val="both"/>
      </w:pPr>
      <w:r>
        <w:t>De la misma forma en el mes de abril de 2013, tomó posesión el Mtro. Julián de Jesús Sandoval Ortiz como Director General. Existiendo actas de cancelación de las 4ª. Y 5ª. Sesiones ordinarias, realizadas con fecha 23 de abril y 21 de mayo de 2013 respectivamente, debido</w:t>
      </w:r>
      <w:r w:rsidRPr="002606C7">
        <w:t xml:space="preserve"> el C. Gobernador Constitucional </w:t>
      </w:r>
      <w:r>
        <w:t>del estado de Jalisco en su cará</w:t>
      </w:r>
      <w:r w:rsidRPr="002606C7">
        <w:t>cter Presidente de Consejo, no había realizado nombramiento de un suplente que su nombre lo representara ante el órgano de gobierno</w:t>
      </w:r>
      <w:r>
        <w:t>.</w:t>
      </w:r>
    </w:p>
    <w:p w:rsidR="00BC401A" w:rsidRDefault="00BC401A" w:rsidP="00BC401A">
      <w:pPr>
        <w:jc w:val="both"/>
      </w:pPr>
      <w:r>
        <w:t xml:space="preserve">El 18 de junio de 2013 ya con el consejo instaurado y nombrados todos los suplentes del consejo de este Organismo, se extendió constancia de la 6ª. Reunión ordinaria, en el sentido de que no se llevó a cabo, debido a que no había solicitudes para créditos de municipios. </w:t>
      </w:r>
    </w:p>
    <w:p w:rsidR="00BC401A" w:rsidRDefault="00BC401A" w:rsidP="00BC401A">
      <w:pPr>
        <w:jc w:val="both"/>
      </w:pPr>
      <w:r>
        <w:t xml:space="preserve">Las mencionadas actas estuvieron a disposición de los auditores de la Contraloría del Estado y se anexa copia de cada una de ellas. </w:t>
      </w:r>
    </w:p>
    <w:p w:rsidR="00BC401A" w:rsidRDefault="00BC401A" w:rsidP="00BC401A">
      <w:r>
        <w:t>Es potestad del Director General extender las actas de cancelación para dejar constancia de lo ocurrido,  sin tener la obligación de enviar a los miembros del Consejo Directivo la notificación de que no habrá sesión, de que el decreto de creación no contempla dicha atribución para el director, solamente teniendo como atribución la señalada por la fracción XII del artículo 13 del mismo decreto de creación del Organismo.</w:t>
      </w:r>
    </w:p>
    <w:p w:rsidR="00D931FD" w:rsidRDefault="00D931FD" w:rsidP="00094194">
      <w:pPr>
        <w:pStyle w:val="Prrafodelista"/>
        <w:rPr>
          <w:rFonts w:ascii="Frutiger-Light" w:eastAsia="Times New Roman" w:hAnsi="Frutiger-Light" w:cs="Frutiger-Light"/>
          <w:b/>
          <w:color w:val="333333"/>
          <w:sz w:val="18"/>
          <w:szCs w:val="18"/>
          <w:lang w:eastAsia="es-ES"/>
        </w:rPr>
      </w:pPr>
    </w:p>
    <w:p w:rsidR="00BC401A" w:rsidRDefault="00BC401A" w:rsidP="00094194">
      <w:pPr>
        <w:pStyle w:val="Prrafodelista"/>
        <w:rPr>
          <w:rFonts w:ascii="Frutiger-Light" w:eastAsia="Times New Roman" w:hAnsi="Frutiger-Light" w:cs="Frutiger-Light"/>
          <w:b/>
          <w:color w:val="333333"/>
          <w:sz w:val="18"/>
          <w:szCs w:val="18"/>
          <w:lang w:eastAsia="es-ES"/>
        </w:rPr>
      </w:pPr>
    </w:p>
    <w:p w:rsidR="00BC401A" w:rsidRDefault="00BC401A" w:rsidP="00094194">
      <w:pPr>
        <w:pStyle w:val="Prrafodelista"/>
        <w:rPr>
          <w:rFonts w:ascii="Frutiger-Light" w:eastAsia="Times New Roman" w:hAnsi="Frutiger-Light" w:cs="Frutiger-Light"/>
          <w:b/>
          <w:color w:val="333333"/>
          <w:sz w:val="18"/>
          <w:szCs w:val="18"/>
          <w:lang w:eastAsia="es-ES"/>
        </w:rPr>
      </w:pPr>
    </w:p>
    <w:p w:rsidR="00BC401A" w:rsidRDefault="00BC401A" w:rsidP="00094194">
      <w:pPr>
        <w:pStyle w:val="Prrafodelista"/>
        <w:rPr>
          <w:rFonts w:ascii="Frutiger-Light" w:eastAsia="Times New Roman" w:hAnsi="Frutiger-Light" w:cs="Frutiger-Light"/>
          <w:b/>
          <w:color w:val="333333"/>
          <w:sz w:val="18"/>
          <w:szCs w:val="18"/>
          <w:lang w:eastAsia="es-ES"/>
        </w:rPr>
      </w:pPr>
    </w:p>
    <w:p w:rsidR="00BC401A" w:rsidRDefault="00BC401A" w:rsidP="00094194">
      <w:pPr>
        <w:pStyle w:val="Prrafodelista"/>
        <w:rPr>
          <w:rFonts w:ascii="Frutiger-Light" w:eastAsia="Times New Roman" w:hAnsi="Frutiger-Light" w:cs="Frutiger-Light"/>
          <w:b/>
          <w:color w:val="333333"/>
          <w:sz w:val="18"/>
          <w:szCs w:val="18"/>
          <w:lang w:eastAsia="es-ES"/>
        </w:rPr>
      </w:pPr>
    </w:p>
    <w:p w:rsidR="006A2DA7" w:rsidRDefault="006A2DA7" w:rsidP="00094194">
      <w:pPr>
        <w:pStyle w:val="Prrafodelista"/>
        <w:rPr>
          <w:rFonts w:ascii="Frutiger-Light" w:eastAsia="Times New Roman" w:hAnsi="Frutiger-Light" w:cs="Frutiger-Light"/>
          <w:b/>
          <w:color w:val="333333"/>
          <w:sz w:val="18"/>
          <w:szCs w:val="18"/>
          <w:lang w:eastAsia="es-ES"/>
        </w:rPr>
      </w:pPr>
    </w:p>
    <w:p w:rsidR="006A2DA7" w:rsidRDefault="006A2DA7" w:rsidP="00094194">
      <w:pPr>
        <w:pStyle w:val="Prrafodelista"/>
        <w:rPr>
          <w:rFonts w:ascii="Frutiger-Light" w:eastAsia="Times New Roman" w:hAnsi="Frutiger-Light" w:cs="Frutiger-Light"/>
          <w:b/>
          <w:color w:val="333333"/>
          <w:sz w:val="18"/>
          <w:szCs w:val="18"/>
          <w:lang w:eastAsia="es-ES"/>
        </w:rPr>
      </w:pPr>
    </w:p>
    <w:p w:rsidR="00BC401A" w:rsidRDefault="00BC401A" w:rsidP="00094194">
      <w:pPr>
        <w:pStyle w:val="Prrafodelista"/>
        <w:rPr>
          <w:rFonts w:ascii="Frutiger-Light" w:eastAsia="Times New Roman" w:hAnsi="Frutiger-Light" w:cs="Frutiger-Light"/>
          <w:b/>
          <w:color w:val="333333"/>
          <w:sz w:val="18"/>
          <w:szCs w:val="18"/>
          <w:lang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50"/>
        <w:gridCol w:w="2956"/>
        <w:gridCol w:w="2064"/>
        <w:gridCol w:w="2481"/>
      </w:tblGrid>
      <w:tr w:rsidR="00BC401A" w:rsidRPr="00AD3DB3" w:rsidTr="006A2DA7">
        <w:trPr>
          <w:trHeight w:val="308"/>
        </w:trPr>
        <w:tc>
          <w:tcPr>
            <w:tcW w:w="2350"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lastRenderedPageBreak/>
              <w:t>Organismo:</w:t>
            </w:r>
          </w:p>
        </w:tc>
        <w:tc>
          <w:tcPr>
            <w:tcW w:w="7501" w:type="dxa"/>
            <w:gridSpan w:val="3"/>
            <w:vAlign w:val="center"/>
          </w:tcPr>
          <w:p w:rsidR="00BC401A" w:rsidRPr="00316A0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Fondo de Apoyo Municipal (FAM)</w:t>
            </w:r>
          </w:p>
        </w:tc>
      </w:tr>
      <w:tr w:rsidR="00BC401A" w:rsidRPr="00AD3DB3" w:rsidTr="006A2DA7">
        <w:trPr>
          <w:trHeight w:val="329"/>
        </w:trPr>
        <w:tc>
          <w:tcPr>
            <w:tcW w:w="2350"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 xml:space="preserve">Tipo De Auditoría: </w:t>
            </w:r>
          </w:p>
        </w:tc>
        <w:tc>
          <w:tcPr>
            <w:tcW w:w="7501" w:type="dxa"/>
            <w:gridSpan w:val="3"/>
            <w:vAlign w:val="center"/>
          </w:tcPr>
          <w:p w:rsidR="00BC401A" w:rsidRPr="00316A0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Integral</w:t>
            </w:r>
          </w:p>
        </w:tc>
      </w:tr>
      <w:tr w:rsidR="00BC401A" w:rsidRPr="00AD3DB3" w:rsidTr="006A2DA7">
        <w:trPr>
          <w:trHeight w:val="407"/>
        </w:trPr>
        <w:tc>
          <w:tcPr>
            <w:tcW w:w="2350"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Periodo Revisado:</w:t>
            </w:r>
          </w:p>
        </w:tc>
        <w:tc>
          <w:tcPr>
            <w:tcW w:w="7501" w:type="dxa"/>
            <w:gridSpan w:val="3"/>
            <w:vAlign w:val="center"/>
          </w:tcPr>
          <w:p w:rsidR="00BC401A" w:rsidRPr="00316A0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01 de Marzo  al 31 de Diciembre de 2012  y del 01 de Enero al 31 de Agosto de 2013</w:t>
            </w:r>
          </w:p>
        </w:tc>
      </w:tr>
      <w:tr w:rsidR="00BC401A" w:rsidRPr="00AD3DB3" w:rsidTr="006A2DA7">
        <w:trPr>
          <w:trHeight w:val="407"/>
        </w:trPr>
        <w:tc>
          <w:tcPr>
            <w:tcW w:w="2350"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Oficio Revisión número</w:t>
            </w:r>
          </w:p>
        </w:tc>
        <w:tc>
          <w:tcPr>
            <w:tcW w:w="2956" w:type="dxa"/>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FAM/005/2014</w:t>
            </w:r>
          </w:p>
        </w:tc>
        <w:tc>
          <w:tcPr>
            <w:tcW w:w="2064" w:type="dxa"/>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FECHA</w:t>
            </w:r>
          </w:p>
        </w:tc>
        <w:tc>
          <w:tcPr>
            <w:tcW w:w="2481" w:type="dxa"/>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22 Enero 2014</w:t>
            </w:r>
          </w:p>
        </w:tc>
      </w:tr>
      <w:tr w:rsidR="00BC401A" w:rsidRPr="00AD3DB3" w:rsidTr="006A2DA7">
        <w:trPr>
          <w:trHeight w:val="407"/>
        </w:trPr>
        <w:tc>
          <w:tcPr>
            <w:tcW w:w="2350" w:type="dxa"/>
            <w:shd w:val="clear" w:color="auto" w:fill="A6A6A6" w:themeFill="background1" w:themeFillShade="A6"/>
            <w:vAlign w:val="center"/>
          </w:tcPr>
          <w:p w:rsidR="00BC401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Observación</w:t>
            </w:r>
          </w:p>
        </w:tc>
        <w:tc>
          <w:tcPr>
            <w:tcW w:w="2956" w:type="dxa"/>
            <w:vAlign w:val="center"/>
          </w:tcPr>
          <w:p w:rsidR="00BC401A" w:rsidRPr="00824759" w:rsidRDefault="00BC401A" w:rsidP="00DC49A2">
            <w:pPr>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r>
              <w:rPr>
                <w:rFonts w:ascii="Frutiger-Light" w:eastAsia="Times New Roman" w:hAnsi="Frutiger-Light" w:cs="Frutiger-Light"/>
                <w:color w:val="333333"/>
                <w:sz w:val="18"/>
                <w:szCs w:val="18"/>
                <w:lang w:eastAsia="es-ES"/>
              </w:rPr>
              <w:t xml:space="preserve">         </w:t>
            </w:r>
            <w:r>
              <w:rPr>
                <w:rFonts w:ascii="Frutiger-Light" w:eastAsia="Times New Roman" w:hAnsi="Frutiger-Light" w:cs="Frutiger-Light"/>
                <w:b/>
                <w:color w:val="333333"/>
                <w:sz w:val="18"/>
                <w:szCs w:val="18"/>
                <w:lang w:eastAsia="es-ES"/>
              </w:rPr>
              <w:t>2.3</w:t>
            </w:r>
            <w:r w:rsidRPr="00824759">
              <w:rPr>
                <w:rFonts w:ascii="Frutiger-Light" w:eastAsia="Times New Roman" w:hAnsi="Frutiger-Light" w:cs="Frutiger-Light"/>
                <w:b/>
                <w:color w:val="333333"/>
                <w:sz w:val="18"/>
                <w:szCs w:val="18"/>
                <w:lang w:eastAsia="es-ES"/>
              </w:rPr>
              <w:t>.-</w:t>
            </w:r>
          </w:p>
        </w:tc>
        <w:tc>
          <w:tcPr>
            <w:tcW w:w="4545" w:type="dxa"/>
            <w:gridSpan w:val="2"/>
            <w:tcBorders>
              <w:bottom w:val="nil"/>
              <w:right w:val="nil"/>
            </w:tcBorders>
            <w:vAlign w:val="center"/>
          </w:tcPr>
          <w:p w:rsidR="00BC401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p>
        </w:tc>
      </w:tr>
    </w:tbl>
    <w:p w:rsidR="00BC401A" w:rsidRDefault="00BC401A" w:rsidP="00094194">
      <w:pPr>
        <w:pStyle w:val="Prrafodelista"/>
        <w:rPr>
          <w:rFonts w:ascii="Frutiger-Light" w:eastAsia="Times New Roman" w:hAnsi="Frutiger-Light" w:cs="Frutiger-Light"/>
          <w:b/>
          <w:color w:val="333333"/>
          <w:sz w:val="18"/>
          <w:szCs w:val="18"/>
          <w:lang w:eastAsia="es-ES"/>
        </w:rPr>
      </w:pPr>
    </w:p>
    <w:p w:rsidR="00A67BAD" w:rsidRPr="00AA1000" w:rsidRDefault="00A67BAD" w:rsidP="00A67BAD">
      <w:pPr>
        <w:autoSpaceDE w:val="0"/>
        <w:autoSpaceDN w:val="0"/>
        <w:adjustRightInd w:val="0"/>
        <w:spacing w:after="0" w:line="240" w:lineRule="auto"/>
        <w:jc w:val="center"/>
        <w:rPr>
          <w:rFonts w:ascii="Frutiger-Light" w:eastAsia="Times New Roman" w:hAnsi="Frutiger-Light" w:cs="Frutiger-Light"/>
          <w:b/>
          <w:color w:val="333333"/>
          <w:sz w:val="20"/>
          <w:szCs w:val="20"/>
          <w:lang w:eastAsia="es-ES"/>
        </w:rPr>
      </w:pPr>
      <w:r w:rsidRPr="00AA1000">
        <w:rPr>
          <w:rFonts w:ascii="Frutiger-Light" w:eastAsia="Times New Roman" w:hAnsi="Frutiger-Light" w:cs="Frutiger-Light"/>
          <w:b/>
          <w:color w:val="333333"/>
          <w:sz w:val="20"/>
          <w:szCs w:val="20"/>
          <w:lang w:eastAsia="es-ES"/>
        </w:rPr>
        <w:t>Comentarios del Responsable.-</w:t>
      </w:r>
    </w:p>
    <w:p w:rsidR="00A67BAD" w:rsidRDefault="000D2080" w:rsidP="00A67BAD">
      <w:pPr>
        <w:pStyle w:val="Prrafodelista"/>
        <w:jc w:val="center"/>
        <w:rPr>
          <w:rFonts w:ascii="Frutiger-Light" w:eastAsia="Times New Roman" w:hAnsi="Frutiger-Light" w:cs="Frutiger-Light"/>
          <w:b/>
          <w:color w:val="333333"/>
          <w:sz w:val="18"/>
          <w:szCs w:val="18"/>
          <w:lang w:eastAsia="es-ES"/>
        </w:rPr>
      </w:pPr>
      <w:r>
        <w:rPr>
          <w:rFonts w:ascii="Frutiger-Light" w:eastAsia="Times New Roman" w:hAnsi="Frutiger-Light" w:cs="Frutiger-Light"/>
          <w:b/>
          <w:color w:val="333333"/>
          <w:sz w:val="20"/>
          <w:szCs w:val="20"/>
          <w:lang w:eastAsia="es-ES"/>
        </w:rPr>
        <w:t xml:space="preserve">ANEXO </w:t>
      </w:r>
      <w:r w:rsidR="00A67BAD">
        <w:rPr>
          <w:rFonts w:ascii="Frutiger-Light" w:eastAsia="Times New Roman" w:hAnsi="Frutiger-Light" w:cs="Frutiger-Light"/>
          <w:b/>
          <w:color w:val="333333"/>
          <w:sz w:val="20"/>
          <w:szCs w:val="20"/>
          <w:lang w:eastAsia="es-ES"/>
        </w:rPr>
        <w:t>3</w:t>
      </w:r>
      <w:r w:rsidR="00A67BAD" w:rsidRPr="00AA1000">
        <w:rPr>
          <w:rFonts w:ascii="Frutiger-Light" w:eastAsia="Times New Roman" w:hAnsi="Frutiger-Light" w:cs="Frutiger-Light"/>
          <w:b/>
          <w:color w:val="333333"/>
          <w:sz w:val="20"/>
          <w:szCs w:val="20"/>
          <w:lang w:eastAsia="es-ES"/>
        </w:rPr>
        <w:t>.- Aclaraciones pertinentes a fin de solventar la observación</w:t>
      </w:r>
    </w:p>
    <w:p w:rsidR="00BC401A" w:rsidRPr="006A2DA7" w:rsidRDefault="00BC401A" w:rsidP="00BC401A">
      <w:pPr>
        <w:jc w:val="both"/>
        <w:rPr>
          <w:sz w:val="20"/>
          <w:szCs w:val="20"/>
        </w:rPr>
      </w:pPr>
      <w:r w:rsidRPr="006A2DA7">
        <w:rPr>
          <w:sz w:val="20"/>
          <w:szCs w:val="20"/>
        </w:rPr>
        <w:t xml:space="preserve">Si bien es cierto que el decreto de creación,  el reglamento interior y las reglas de operación establecen que los representantes titulares del Consejo Directivo podrán nombrar suplentes con nivel de Director de área o equivalente, las Reglas de Operación </w:t>
      </w:r>
      <w:r w:rsidR="00A67BAD" w:rsidRPr="006A2DA7">
        <w:rPr>
          <w:sz w:val="20"/>
          <w:szCs w:val="20"/>
        </w:rPr>
        <w:t>en el numeral 20, fracció</w:t>
      </w:r>
      <w:r w:rsidRPr="006A2DA7">
        <w:rPr>
          <w:sz w:val="20"/>
          <w:szCs w:val="20"/>
        </w:rPr>
        <w:t xml:space="preserve">n 20.1.5   dice lo siguiente: </w:t>
      </w:r>
    </w:p>
    <w:p w:rsidR="00BC401A" w:rsidRPr="006A2DA7" w:rsidRDefault="00BC401A" w:rsidP="00BC401A">
      <w:pPr>
        <w:ind w:left="426" w:right="333"/>
        <w:jc w:val="both"/>
        <w:rPr>
          <w:i/>
          <w:sz w:val="20"/>
          <w:szCs w:val="20"/>
        </w:rPr>
      </w:pPr>
      <w:r w:rsidRPr="006A2DA7">
        <w:rPr>
          <w:rFonts w:cs="Arial"/>
          <w:i/>
          <w:color w:val="000000"/>
          <w:w w:val="103"/>
          <w:sz w:val="20"/>
          <w:szCs w:val="20"/>
        </w:rPr>
        <w:t>“20.1.5. Un representante de la Contraloría del Estado, con voz pero sin voto.</w:t>
      </w:r>
    </w:p>
    <w:p w:rsidR="00BC401A" w:rsidRPr="006A2DA7" w:rsidRDefault="00BC401A" w:rsidP="00BC401A">
      <w:pPr>
        <w:jc w:val="both"/>
        <w:rPr>
          <w:rFonts w:cs="Arial"/>
          <w:color w:val="000000"/>
          <w:w w:val="102"/>
          <w:sz w:val="20"/>
          <w:szCs w:val="20"/>
        </w:rPr>
      </w:pPr>
      <w:r w:rsidRPr="006A2DA7">
        <w:rPr>
          <w:rFonts w:cs="Arial"/>
          <w:color w:val="000000"/>
          <w:w w:val="102"/>
          <w:sz w:val="20"/>
          <w:szCs w:val="20"/>
        </w:rPr>
        <w:t>Cabe señalar que mediante fecha de 27 veintisiete de Mayo del 2013 fue recibido el oficio número DGP/2313/13, firmado por el Mtro. Juan José Bañuelos Guardado en su carácter de consejero del órgano de gobierno de este Organismo, por ser el titular de la Contraloría del Estado,  en cual señala y comisiona a una serie de personas que nombra como sus suplentes para que en su representación asistan o puedan asistir a las sesiones de la junta de gobierno de este Organismo; detallando en dicho oficio el nombre y cargo que ostentan esos funcionarios dentro de la Contraloría. A esto es de apreciarse que solamente las dos primeras personas que señala, ostentan el cargo de Directores, siendo los demás indebidamente señalados como representantes ya que no cumplen con el requisito de ser directores tal y como lo señala el numeral 20.1.8. de las Reglas de Operación del Fondo de Apoyo Municipal, que a la letra establece lo siguiente:</w:t>
      </w:r>
    </w:p>
    <w:p w:rsidR="00BC401A" w:rsidRPr="006A2DA7" w:rsidRDefault="00BC401A" w:rsidP="00BC401A">
      <w:pPr>
        <w:ind w:left="567" w:right="1325"/>
        <w:jc w:val="both"/>
        <w:rPr>
          <w:rFonts w:cs="Arial"/>
          <w:b/>
          <w:i/>
          <w:color w:val="000000"/>
          <w:w w:val="102"/>
          <w:sz w:val="20"/>
          <w:szCs w:val="20"/>
        </w:rPr>
      </w:pPr>
      <w:r w:rsidRPr="006A2DA7">
        <w:rPr>
          <w:rFonts w:cs="Arial"/>
          <w:b/>
          <w:i/>
          <w:color w:val="000000"/>
          <w:w w:val="102"/>
          <w:sz w:val="20"/>
          <w:szCs w:val="20"/>
        </w:rPr>
        <w:t>Los  miembros  propietarios del  Consejo Directivo deberán tener un  nivel jerárquico no inferior al de Director de General o su equivalente. Los propietarios designarán a sus suplentes, quienes no deberán tener un nivel jerárquico inferior al de Director de Área o su equivalente.</w:t>
      </w:r>
    </w:p>
    <w:p w:rsidR="00BC401A" w:rsidRPr="006A2DA7" w:rsidRDefault="00BC401A" w:rsidP="00BC401A">
      <w:pPr>
        <w:jc w:val="both"/>
        <w:rPr>
          <w:rFonts w:cs="Arial"/>
          <w:color w:val="000000"/>
          <w:w w:val="102"/>
          <w:sz w:val="20"/>
          <w:szCs w:val="20"/>
        </w:rPr>
      </w:pPr>
      <w:r w:rsidRPr="006A2DA7">
        <w:rPr>
          <w:rFonts w:cs="Arial"/>
          <w:color w:val="000000"/>
          <w:w w:val="102"/>
          <w:sz w:val="20"/>
          <w:szCs w:val="20"/>
        </w:rPr>
        <w:t>De esta forma el Mtro. Juan José Bañuelos Guardado en su carácter de consejero propietario del órgano de gobierno de este Organismo incumple con lo establecido en dicho numeral, y no obstante eso, la única persona que ha asistido en su representación a las sesiones de  junta de gobierno del mes de marzo de 2013 a la fecha, es el C.P Ramón Sánchez Ortiz, que ostenta el cargo de Coordinador dentro de la Contraloría del Estado.</w:t>
      </w:r>
    </w:p>
    <w:p w:rsidR="00BC401A" w:rsidRPr="006A2DA7" w:rsidRDefault="00BC401A" w:rsidP="00BC401A">
      <w:pPr>
        <w:jc w:val="both"/>
        <w:rPr>
          <w:rFonts w:cs="Arial"/>
          <w:color w:val="000000"/>
          <w:w w:val="102"/>
          <w:sz w:val="20"/>
          <w:szCs w:val="20"/>
        </w:rPr>
      </w:pPr>
      <w:r w:rsidRPr="006A2DA7">
        <w:rPr>
          <w:rFonts w:cs="Arial"/>
          <w:color w:val="000000"/>
          <w:w w:val="102"/>
          <w:sz w:val="20"/>
          <w:szCs w:val="20"/>
        </w:rPr>
        <w:t xml:space="preserve">Por lo que pido de la manera más atenta se sirva en notificar Mtro. Juan José Bañuelos Guardado en su carácter de consejero propietario del órgano de gobierno de este Organismo, para que se le de vista de esta irregularidad, y se sirva en nombrar y/o comisionar a que asista a las reuniones de junta de gobierno que se convoquen en lo subsecuente,  a otro representante que cumpla cabalmente con los requisitos establecidos por la normatividad de este Organismo. </w:t>
      </w:r>
    </w:p>
    <w:p w:rsidR="00BC401A" w:rsidRPr="006A2DA7" w:rsidRDefault="00BC401A" w:rsidP="00BC401A">
      <w:pPr>
        <w:jc w:val="both"/>
        <w:rPr>
          <w:rFonts w:cs="Arial"/>
          <w:color w:val="000000"/>
          <w:w w:val="102"/>
          <w:sz w:val="20"/>
          <w:szCs w:val="20"/>
        </w:rPr>
      </w:pPr>
      <w:r w:rsidRPr="006A2DA7">
        <w:rPr>
          <w:rFonts w:cs="Arial"/>
          <w:color w:val="000000"/>
          <w:w w:val="102"/>
          <w:sz w:val="20"/>
          <w:szCs w:val="20"/>
        </w:rPr>
        <w:t>Adjunto copia del oficio número DGP/2313/13, para todos los efectos legales a los que haya a lugar.</w:t>
      </w:r>
    </w:p>
    <w:p w:rsidR="00BC401A" w:rsidRDefault="00BC401A" w:rsidP="00A67BAD">
      <w:pPr>
        <w:rPr>
          <w:rFonts w:ascii="Frutiger-Light" w:eastAsia="Times New Roman" w:hAnsi="Frutiger-Light" w:cs="Frutiger-Light"/>
          <w:b/>
          <w:color w:val="333333"/>
          <w:sz w:val="18"/>
          <w:szCs w:val="18"/>
          <w:lang w:eastAsia="es-E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2941"/>
        <w:gridCol w:w="2054"/>
        <w:gridCol w:w="2376"/>
      </w:tblGrid>
      <w:tr w:rsidR="00BC401A" w:rsidRPr="00AD3DB3" w:rsidTr="006A2DA7">
        <w:trPr>
          <w:trHeight w:val="260"/>
        </w:trPr>
        <w:tc>
          <w:tcPr>
            <w:tcW w:w="2338"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Organismo:</w:t>
            </w:r>
          </w:p>
        </w:tc>
        <w:tc>
          <w:tcPr>
            <w:tcW w:w="7371" w:type="dxa"/>
            <w:gridSpan w:val="3"/>
            <w:vAlign w:val="center"/>
          </w:tcPr>
          <w:p w:rsidR="00BC401A" w:rsidRPr="00316A0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Fondo de Apoyo Municipal (FAM)</w:t>
            </w:r>
          </w:p>
        </w:tc>
      </w:tr>
      <w:tr w:rsidR="00BC401A" w:rsidRPr="00AD3DB3" w:rsidTr="006A2DA7">
        <w:trPr>
          <w:trHeight w:val="279"/>
        </w:trPr>
        <w:tc>
          <w:tcPr>
            <w:tcW w:w="2338"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 xml:space="preserve">Tipo De Auditoría: </w:t>
            </w:r>
          </w:p>
        </w:tc>
        <w:tc>
          <w:tcPr>
            <w:tcW w:w="7371" w:type="dxa"/>
            <w:gridSpan w:val="3"/>
            <w:vAlign w:val="center"/>
          </w:tcPr>
          <w:p w:rsidR="00BC401A" w:rsidRPr="00316A0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Integral</w:t>
            </w:r>
          </w:p>
        </w:tc>
      </w:tr>
      <w:tr w:rsidR="00BC401A" w:rsidRPr="00AD3DB3" w:rsidTr="006A2DA7">
        <w:trPr>
          <w:trHeight w:val="343"/>
        </w:trPr>
        <w:tc>
          <w:tcPr>
            <w:tcW w:w="2338"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Periodo Revisado:</w:t>
            </w:r>
          </w:p>
        </w:tc>
        <w:tc>
          <w:tcPr>
            <w:tcW w:w="7371" w:type="dxa"/>
            <w:gridSpan w:val="3"/>
            <w:vAlign w:val="center"/>
          </w:tcPr>
          <w:p w:rsidR="00BC401A" w:rsidRPr="00316A0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01 de Marzo  al 31 de Diciembre de 2012  y del 01 de Enero al 31 de Agosto de 2013</w:t>
            </w:r>
          </w:p>
        </w:tc>
      </w:tr>
      <w:tr w:rsidR="00BC401A" w:rsidRPr="00AD3DB3" w:rsidTr="006A2DA7">
        <w:trPr>
          <w:trHeight w:val="343"/>
        </w:trPr>
        <w:tc>
          <w:tcPr>
            <w:tcW w:w="2338"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Oficio Revisión número</w:t>
            </w:r>
          </w:p>
        </w:tc>
        <w:tc>
          <w:tcPr>
            <w:tcW w:w="2941" w:type="dxa"/>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FAM/005/2014</w:t>
            </w:r>
          </w:p>
        </w:tc>
        <w:tc>
          <w:tcPr>
            <w:tcW w:w="2054" w:type="dxa"/>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FECHA</w:t>
            </w:r>
          </w:p>
        </w:tc>
        <w:tc>
          <w:tcPr>
            <w:tcW w:w="2376" w:type="dxa"/>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22 Enero 2014</w:t>
            </w:r>
          </w:p>
        </w:tc>
      </w:tr>
      <w:tr w:rsidR="00BC401A" w:rsidRPr="00AD3DB3" w:rsidTr="006A2DA7">
        <w:trPr>
          <w:trHeight w:val="343"/>
        </w:trPr>
        <w:tc>
          <w:tcPr>
            <w:tcW w:w="2338" w:type="dxa"/>
            <w:shd w:val="clear" w:color="auto" w:fill="A6A6A6" w:themeFill="background1" w:themeFillShade="A6"/>
            <w:vAlign w:val="center"/>
          </w:tcPr>
          <w:p w:rsidR="00BC401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Observación</w:t>
            </w:r>
          </w:p>
        </w:tc>
        <w:tc>
          <w:tcPr>
            <w:tcW w:w="2941" w:type="dxa"/>
            <w:vAlign w:val="center"/>
          </w:tcPr>
          <w:p w:rsidR="00BC401A" w:rsidRPr="00824759" w:rsidRDefault="00BC401A" w:rsidP="00DC49A2">
            <w:pPr>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r>
              <w:rPr>
                <w:rFonts w:ascii="Frutiger-Light" w:eastAsia="Times New Roman" w:hAnsi="Frutiger-Light" w:cs="Frutiger-Light"/>
                <w:color w:val="333333"/>
                <w:sz w:val="18"/>
                <w:szCs w:val="18"/>
                <w:lang w:eastAsia="es-ES"/>
              </w:rPr>
              <w:t xml:space="preserve">         </w:t>
            </w:r>
            <w:r>
              <w:rPr>
                <w:rFonts w:ascii="Frutiger-Light" w:eastAsia="Times New Roman" w:hAnsi="Frutiger-Light" w:cs="Frutiger-Light"/>
                <w:b/>
                <w:color w:val="333333"/>
                <w:sz w:val="18"/>
                <w:szCs w:val="18"/>
                <w:lang w:eastAsia="es-ES"/>
              </w:rPr>
              <w:t>3</w:t>
            </w:r>
            <w:r w:rsidRPr="00824759">
              <w:rPr>
                <w:rFonts w:ascii="Frutiger-Light" w:eastAsia="Times New Roman" w:hAnsi="Frutiger-Light" w:cs="Frutiger-Light"/>
                <w:b/>
                <w:color w:val="333333"/>
                <w:sz w:val="18"/>
                <w:szCs w:val="18"/>
                <w:lang w:eastAsia="es-ES"/>
              </w:rPr>
              <w:t>.</w:t>
            </w:r>
            <w:r>
              <w:rPr>
                <w:rFonts w:ascii="Frutiger-Light" w:eastAsia="Times New Roman" w:hAnsi="Frutiger-Light" w:cs="Frutiger-Light"/>
                <w:b/>
                <w:color w:val="333333"/>
                <w:sz w:val="18"/>
                <w:szCs w:val="18"/>
                <w:lang w:eastAsia="es-ES"/>
              </w:rPr>
              <w:t>1</w:t>
            </w:r>
            <w:r w:rsidRPr="00824759">
              <w:rPr>
                <w:rFonts w:ascii="Frutiger-Light" w:eastAsia="Times New Roman" w:hAnsi="Frutiger-Light" w:cs="Frutiger-Light"/>
                <w:b/>
                <w:color w:val="333333"/>
                <w:sz w:val="18"/>
                <w:szCs w:val="18"/>
                <w:lang w:eastAsia="es-ES"/>
              </w:rPr>
              <w:t>-</w:t>
            </w:r>
          </w:p>
        </w:tc>
        <w:tc>
          <w:tcPr>
            <w:tcW w:w="4430" w:type="dxa"/>
            <w:gridSpan w:val="2"/>
            <w:tcBorders>
              <w:bottom w:val="nil"/>
              <w:right w:val="nil"/>
            </w:tcBorders>
            <w:vAlign w:val="center"/>
          </w:tcPr>
          <w:p w:rsidR="00BC401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p>
        </w:tc>
      </w:tr>
    </w:tbl>
    <w:p w:rsidR="006A2DA7" w:rsidRDefault="006A2DA7" w:rsidP="00A67BAD">
      <w:pPr>
        <w:autoSpaceDE w:val="0"/>
        <w:autoSpaceDN w:val="0"/>
        <w:adjustRightInd w:val="0"/>
        <w:spacing w:after="0" w:line="240" w:lineRule="auto"/>
        <w:jc w:val="center"/>
        <w:rPr>
          <w:rFonts w:ascii="Frutiger-Light" w:eastAsia="Times New Roman" w:hAnsi="Frutiger-Light" w:cs="Frutiger-Light"/>
          <w:b/>
          <w:color w:val="333333"/>
          <w:sz w:val="20"/>
          <w:szCs w:val="20"/>
          <w:lang w:eastAsia="es-ES"/>
        </w:rPr>
      </w:pPr>
    </w:p>
    <w:p w:rsidR="00A67BAD" w:rsidRPr="00AA1000" w:rsidRDefault="00A67BAD" w:rsidP="00A67BAD">
      <w:pPr>
        <w:autoSpaceDE w:val="0"/>
        <w:autoSpaceDN w:val="0"/>
        <w:adjustRightInd w:val="0"/>
        <w:spacing w:after="0" w:line="240" w:lineRule="auto"/>
        <w:jc w:val="center"/>
        <w:rPr>
          <w:rFonts w:ascii="Frutiger-Light" w:eastAsia="Times New Roman" w:hAnsi="Frutiger-Light" w:cs="Frutiger-Light"/>
          <w:b/>
          <w:color w:val="333333"/>
          <w:sz w:val="20"/>
          <w:szCs w:val="20"/>
          <w:lang w:eastAsia="es-ES"/>
        </w:rPr>
      </w:pPr>
      <w:r w:rsidRPr="00AA1000">
        <w:rPr>
          <w:rFonts w:ascii="Frutiger-Light" w:eastAsia="Times New Roman" w:hAnsi="Frutiger-Light" w:cs="Frutiger-Light"/>
          <w:b/>
          <w:color w:val="333333"/>
          <w:sz w:val="20"/>
          <w:szCs w:val="20"/>
          <w:lang w:eastAsia="es-ES"/>
        </w:rPr>
        <w:t>Comentarios del Responsable.-</w:t>
      </w:r>
    </w:p>
    <w:p w:rsidR="00D931FD" w:rsidRDefault="000D2080" w:rsidP="00A67BAD">
      <w:pPr>
        <w:pStyle w:val="Prrafodelista"/>
        <w:jc w:val="center"/>
        <w:rPr>
          <w:rFonts w:ascii="Frutiger-Light" w:eastAsia="Times New Roman" w:hAnsi="Frutiger-Light" w:cs="Frutiger-Light"/>
          <w:b/>
          <w:color w:val="333333"/>
          <w:sz w:val="18"/>
          <w:szCs w:val="18"/>
          <w:lang w:eastAsia="es-ES"/>
        </w:rPr>
      </w:pPr>
      <w:r>
        <w:rPr>
          <w:rFonts w:ascii="Frutiger-Light" w:eastAsia="Times New Roman" w:hAnsi="Frutiger-Light" w:cs="Frutiger-Light"/>
          <w:b/>
          <w:color w:val="333333"/>
          <w:sz w:val="20"/>
          <w:szCs w:val="20"/>
          <w:lang w:eastAsia="es-ES"/>
        </w:rPr>
        <w:t>ANEXO 4</w:t>
      </w:r>
      <w:r w:rsidR="00A67BAD" w:rsidRPr="00AA1000">
        <w:rPr>
          <w:rFonts w:ascii="Frutiger-Light" w:eastAsia="Times New Roman" w:hAnsi="Frutiger-Light" w:cs="Frutiger-Light"/>
          <w:b/>
          <w:color w:val="333333"/>
          <w:sz w:val="20"/>
          <w:szCs w:val="20"/>
          <w:lang w:eastAsia="es-ES"/>
        </w:rPr>
        <w:t>.- Aclaraciones pertinentes a fin de solventar la observación</w:t>
      </w:r>
    </w:p>
    <w:p w:rsidR="00BC401A" w:rsidRPr="006A2DA7" w:rsidRDefault="00BC401A" w:rsidP="00BC401A">
      <w:pPr>
        <w:jc w:val="both"/>
        <w:rPr>
          <w:sz w:val="18"/>
          <w:szCs w:val="18"/>
        </w:rPr>
      </w:pPr>
      <w:r w:rsidRPr="006A2DA7">
        <w:rPr>
          <w:sz w:val="18"/>
          <w:szCs w:val="18"/>
        </w:rPr>
        <w:t>En el programa de inducción dirigido a Presidentes Municipales, Secretarios Generales, Síndicos y Tesoreros, previo a la toma de posesión de sus cargos,  realizado a través de la Dirección General de Apoyo a Municipios de la Secretaría General de Gobierno y de la Subsecretaría para Asuntos del Interior del Estado, se da a conocer la existencia y  bondades de este Organismo Público Descentralizado a dichos funcionarios municipales. Para lo cual solicito se sirva en dirigir atento oficio a la Subsecretaria de Asuntos del Interior del Estado, para efecto le sea remitida toda la información de la celebración de este programa de inducción, toda vez que es dicha dependencia la que lo lleva a cabo.</w:t>
      </w:r>
    </w:p>
    <w:p w:rsidR="00BC401A" w:rsidRPr="006A2DA7" w:rsidRDefault="00BC401A" w:rsidP="00BC401A">
      <w:pPr>
        <w:jc w:val="both"/>
        <w:rPr>
          <w:sz w:val="18"/>
          <w:szCs w:val="18"/>
        </w:rPr>
      </w:pPr>
      <w:r w:rsidRPr="006A2DA7">
        <w:rPr>
          <w:sz w:val="18"/>
          <w:szCs w:val="18"/>
        </w:rPr>
        <w:t>Del mismo modo, también se da a conocer el funcionamiento del este Organismo a los municipios del estado, a efecto que se conozcan en qué consiste el Fondo de Apoyo Municipal, en el marco del Consejo Estatal Hacendario del cual forma parte este organismo, y que en lo que respecta al año 2013 la segunda sesión del mismo fue realizada el 14 de junio. En dicha sesión se convoca a los Tesoreros Municipales de los 125 municipios del Estado de Jalisco, haciéndose de su conocimiento de manera más puntual y didáctica, los alcances del FAM por medio de una presentación proyectada en la reunión. Derivado de ello, se incrementó la cartera de clientes, ya que se otorgaron varios créditos que están vigentes hasta el 15 de agosto de 2015.</w:t>
      </w:r>
    </w:p>
    <w:p w:rsidR="00BC401A" w:rsidRPr="006A2DA7" w:rsidRDefault="00BC401A" w:rsidP="00BC401A">
      <w:pPr>
        <w:jc w:val="both"/>
        <w:rPr>
          <w:sz w:val="18"/>
          <w:szCs w:val="18"/>
        </w:rPr>
      </w:pPr>
      <w:r w:rsidRPr="006A2DA7">
        <w:rPr>
          <w:sz w:val="18"/>
          <w:szCs w:val="18"/>
        </w:rPr>
        <w:t>Se anexa copia del Orden del Día de la Primera Reunión del Consejo Estatal Hacendario.</w:t>
      </w:r>
    </w:p>
    <w:p w:rsidR="00BC401A" w:rsidRPr="006A2DA7" w:rsidRDefault="00BC401A" w:rsidP="00BC401A">
      <w:pPr>
        <w:jc w:val="both"/>
        <w:rPr>
          <w:sz w:val="18"/>
          <w:szCs w:val="18"/>
        </w:rPr>
      </w:pPr>
      <w:r w:rsidRPr="006A2DA7">
        <w:rPr>
          <w:sz w:val="18"/>
          <w:szCs w:val="18"/>
        </w:rPr>
        <w:t xml:space="preserve">Cabe aclarar que no obstante lo anterior, no existe actualmente en ningún ordenamiento que regule al Fondo de Apoyo Municipal precepto o disposición expresa, para que dentro de su presupuesto, estructura y/o plan de trabajo, este organismo destine recursos económicos, humanos y/o materiales que vayan encaminados a la promoción y/o difusión ante los municipios de las funciones que realiza el organismo. </w:t>
      </w:r>
    </w:p>
    <w:p w:rsidR="00BC401A" w:rsidRPr="006A2DA7" w:rsidRDefault="006F2152" w:rsidP="00BC401A">
      <w:pPr>
        <w:jc w:val="both"/>
        <w:rPr>
          <w:sz w:val="18"/>
          <w:szCs w:val="18"/>
        </w:rPr>
      </w:pPr>
      <w:r w:rsidRPr="006A2DA7">
        <w:rPr>
          <w:sz w:val="18"/>
          <w:szCs w:val="18"/>
        </w:rPr>
        <w:t xml:space="preserve">Otro lado en lo que respecta a la NOTA que se hace en este punto 3.1, que como observación se señala que </w:t>
      </w:r>
      <w:r w:rsidRPr="006A2DA7">
        <w:rPr>
          <w:i/>
          <w:sz w:val="18"/>
          <w:szCs w:val="18"/>
        </w:rPr>
        <w:t>hay incertidumbre en</w:t>
      </w:r>
      <w:r>
        <w:rPr>
          <w:i/>
          <w:sz w:val="18"/>
          <w:szCs w:val="18"/>
        </w:rPr>
        <w:t xml:space="preserve"> </w:t>
      </w:r>
      <w:r w:rsidRPr="006A2DA7">
        <w:rPr>
          <w:i/>
          <w:sz w:val="18"/>
          <w:szCs w:val="18"/>
        </w:rPr>
        <w:t xml:space="preserve"> la correcta aplicación de los recursos del organismo, al tener la mayoría de los recursos financieros en inversiones, contrario al fin principal que es el otorgamiento de créditos a los consejos municipales y de colaboración municipal así como a los municipios mismos.</w:t>
      </w:r>
      <w:r w:rsidRPr="006A2DA7">
        <w:rPr>
          <w:sz w:val="18"/>
          <w:szCs w:val="18"/>
        </w:rPr>
        <w:t xml:space="preserve"> </w:t>
      </w:r>
    </w:p>
    <w:p w:rsidR="00C512AA" w:rsidRPr="006A2DA7" w:rsidRDefault="00BC401A" w:rsidP="00BC401A">
      <w:pPr>
        <w:jc w:val="both"/>
        <w:rPr>
          <w:sz w:val="18"/>
          <w:szCs w:val="18"/>
        </w:rPr>
      </w:pPr>
      <w:r w:rsidRPr="006A2DA7">
        <w:rPr>
          <w:sz w:val="18"/>
          <w:szCs w:val="18"/>
        </w:rPr>
        <w:t>A este respecto es de manifestarse puntualmente que en ningún momento se han realizado gestiones o actos tendientes al detrimento del patrimonio económico y financiero del Fondo de Apoyo Municipal en el tiempo en el que suscrito ha sido el titular de este organismo, por el contrario es de manifestarse que para efecto del debido resguardo del mismo, a lo largo del tiempo ha estado en una institución bancaria. Es así como derivado del tiempo en que ha permanecido en una cuenta de banco, es que se han aprovechado los mecanismos financieros de inversión con cero riesgo, para efecto de que en el tiempo en que no es utilizado por los municipio,  así como en la recuperación paulatina del capital de cada préstamo, este pueda ser incrementado con mejores rendimientos en intereses. Lo anterior como se menciona, exclusivamente en inversiones que pueden ir a plazos de 7, 14, 21 y 28 días sin riesgo alguno que implique la posibilidad de dilapidar el patrimonio de este organismo y con el fin buscar incrementar el capital y pueda ser susceptible de otorgarse más recursos a mas consejos municipales y de colaboración municipal así como a los municipios mismos. Lo anterior queda debidamente fundamentado en el artículo 2 fracción VIII, así como  su correlación con las fracciones VIII y XIII del artículo 13, ambos numerales del Decreto de Creación del Fondo de Apoyo Municipal.</w:t>
      </w:r>
    </w:p>
    <w:p w:rsidR="00A67BAD" w:rsidRPr="00BC401A" w:rsidRDefault="00A67BAD" w:rsidP="00BC401A">
      <w:pPr>
        <w:jc w:val="both"/>
        <w:rPr>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99"/>
        <w:gridCol w:w="2893"/>
        <w:gridCol w:w="2019"/>
        <w:gridCol w:w="2640"/>
      </w:tblGrid>
      <w:tr w:rsidR="00BC401A" w:rsidRPr="00AD3DB3" w:rsidTr="006A2DA7">
        <w:trPr>
          <w:trHeight w:val="355"/>
        </w:trPr>
        <w:tc>
          <w:tcPr>
            <w:tcW w:w="2299"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Organismo:</w:t>
            </w:r>
          </w:p>
        </w:tc>
        <w:tc>
          <w:tcPr>
            <w:tcW w:w="7552" w:type="dxa"/>
            <w:gridSpan w:val="3"/>
            <w:vAlign w:val="center"/>
          </w:tcPr>
          <w:p w:rsidR="00BC401A" w:rsidRPr="00316A0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Fondo de Apoyo Municipal (FAM)</w:t>
            </w:r>
          </w:p>
        </w:tc>
      </w:tr>
      <w:tr w:rsidR="00BC401A" w:rsidRPr="00AD3DB3" w:rsidTr="006A2DA7">
        <w:trPr>
          <w:trHeight w:val="382"/>
        </w:trPr>
        <w:tc>
          <w:tcPr>
            <w:tcW w:w="2299"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 xml:space="preserve">Tipo De Auditoría: </w:t>
            </w:r>
          </w:p>
        </w:tc>
        <w:tc>
          <w:tcPr>
            <w:tcW w:w="7552" w:type="dxa"/>
            <w:gridSpan w:val="3"/>
            <w:vAlign w:val="center"/>
          </w:tcPr>
          <w:p w:rsidR="00BC401A" w:rsidRPr="00316A0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Integral</w:t>
            </w:r>
          </w:p>
        </w:tc>
      </w:tr>
      <w:tr w:rsidR="00BC401A" w:rsidRPr="00AD3DB3" w:rsidTr="006A2DA7">
        <w:trPr>
          <w:trHeight w:val="471"/>
        </w:trPr>
        <w:tc>
          <w:tcPr>
            <w:tcW w:w="2299"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Periodo Revisado:</w:t>
            </w:r>
          </w:p>
        </w:tc>
        <w:tc>
          <w:tcPr>
            <w:tcW w:w="7552" w:type="dxa"/>
            <w:gridSpan w:val="3"/>
            <w:vAlign w:val="center"/>
          </w:tcPr>
          <w:p w:rsidR="00BC401A" w:rsidRPr="00316A0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01 de Marzo  al 31 de Diciembre de 2012  y del 01 de Enero al 31 de Agosto de 2013</w:t>
            </w:r>
          </w:p>
        </w:tc>
      </w:tr>
      <w:tr w:rsidR="00BC401A" w:rsidRPr="00AD3DB3" w:rsidTr="006A2DA7">
        <w:trPr>
          <w:trHeight w:val="471"/>
        </w:trPr>
        <w:tc>
          <w:tcPr>
            <w:tcW w:w="2299"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Oficio Revisión número</w:t>
            </w:r>
          </w:p>
        </w:tc>
        <w:tc>
          <w:tcPr>
            <w:tcW w:w="2893" w:type="dxa"/>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FAM/005/2014</w:t>
            </w:r>
          </w:p>
        </w:tc>
        <w:tc>
          <w:tcPr>
            <w:tcW w:w="2019" w:type="dxa"/>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FECHA</w:t>
            </w:r>
          </w:p>
        </w:tc>
        <w:tc>
          <w:tcPr>
            <w:tcW w:w="2640" w:type="dxa"/>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22 Enero 2014</w:t>
            </w:r>
          </w:p>
        </w:tc>
      </w:tr>
      <w:tr w:rsidR="00BC401A" w:rsidRPr="00AD3DB3" w:rsidTr="006A2DA7">
        <w:trPr>
          <w:trHeight w:val="471"/>
        </w:trPr>
        <w:tc>
          <w:tcPr>
            <w:tcW w:w="2299" w:type="dxa"/>
            <w:shd w:val="clear" w:color="auto" w:fill="A6A6A6" w:themeFill="background1" w:themeFillShade="A6"/>
            <w:vAlign w:val="center"/>
          </w:tcPr>
          <w:p w:rsidR="00BC401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Observación</w:t>
            </w:r>
          </w:p>
        </w:tc>
        <w:tc>
          <w:tcPr>
            <w:tcW w:w="2893" w:type="dxa"/>
            <w:vAlign w:val="center"/>
          </w:tcPr>
          <w:p w:rsidR="00BC401A" w:rsidRPr="00BC401A" w:rsidRDefault="00BC401A" w:rsidP="00DC49A2">
            <w:pPr>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r>
              <w:rPr>
                <w:rFonts w:ascii="Frutiger-Light" w:eastAsia="Times New Roman" w:hAnsi="Frutiger-Light" w:cs="Frutiger-Light"/>
                <w:color w:val="333333"/>
                <w:sz w:val="18"/>
                <w:szCs w:val="18"/>
                <w:lang w:eastAsia="es-ES"/>
              </w:rPr>
              <w:t xml:space="preserve">        </w:t>
            </w:r>
            <w:r w:rsidRPr="00BC401A">
              <w:rPr>
                <w:rFonts w:ascii="Frutiger-Light" w:eastAsia="Times New Roman" w:hAnsi="Frutiger-Light" w:cs="Frutiger-Light"/>
                <w:b/>
                <w:color w:val="333333"/>
                <w:sz w:val="18"/>
                <w:szCs w:val="18"/>
                <w:lang w:eastAsia="es-ES"/>
              </w:rPr>
              <w:t>4.1.-</w:t>
            </w:r>
          </w:p>
        </w:tc>
        <w:tc>
          <w:tcPr>
            <w:tcW w:w="4659" w:type="dxa"/>
            <w:gridSpan w:val="2"/>
            <w:tcBorders>
              <w:bottom w:val="nil"/>
              <w:right w:val="nil"/>
            </w:tcBorders>
            <w:vAlign w:val="center"/>
          </w:tcPr>
          <w:p w:rsidR="00BC401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p>
        </w:tc>
      </w:tr>
    </w:tbl>
    <w:p w:rsidR="00C512AA" w:rsidRDefault="00C512AA" w:rsidP="00C512AA">
      <w:pPr>
        <w:rPr>
          <w:rFonts w:ascii="Frutiger-Light" w:eastAsia="Times New Roman" w:hAnsi="Frutiger-Light" w:cs="Frutiger-Light"/>
          <w:b/>
          <w:color w:val="333333"/>
          <w:sz w:val="18"/>
          <w:szCs w:val="18"/>
          <w:lang w:eastAsia="es-ES"/>
        </w:rPr>
      </w:pPr>
    </w:p>
    <w:p w:rsidR="00A67BAD" w:rsidRPr="00AA1000" w:rsidRDefault="00A67BAD" w:rsidP="00A67BAD">
      <w:pPr>
        <w:autoSpaceDE w:val="0"/>
        <w:autoSpaceDN w:val="0"/>
        <w:adjustRightInd w:val="0"/>
        <w:spacing w:after="0" w:line="240" w:lineRule="auto"/>
        <w:jc w:val="center"/>
        <w:rPr>
          <w:rFonts w:ascii="Frutiger-Light" w:eastAsia="Times New Roman" w:hAnsi="Frutiger-Light" w:cs="Frutiger-Light"/>
          <w:b/>
          <w:color w:val="333333"/>
          <w:sz w:val="20"/>
          <w:szCs w:val="20"/>
          <w:lang w:eastAsia="es-ES"/>
        </w:rPr>
      </w:pPr>
      <w:r w:rsidRPr="00AA1000">
        <w:rPr>
          <w:rFonts w:ascii="Frutiger-Light" w:eastAsia="Times New Roman" w:hAnsi="Frutiger-Light" w:cs="Frutiger-Light"/>
          <w:b/>
          <w:color w:val="333333"/>
          <w:sz w:val="20"/>
          <w:szCs w:val="20"/>
          <w:lang w:eastAsia="es-ES"/>
        </w:rPr>
        <w:t>Comentarios del Responsable.-</w:t>
      </w:r>
    </w:p>
    <w:p w:rsidR="00A67BAD" w:rsidRDefault="000D2080" w:rsidP="00A67BAD">
      <w:pPr>
        <w:jc w:val="center"/>
        <w:rPr>
          <w:rFonts w:ascii="Frutiger-Light" w:eastAsia="Times New Roman" w:hAnsi="Frutiger-Light" w:cs="Frutiger-Light"/>
          <w:b/>
          <w:color w:val="333333"/>
          <w:sz w:val="18"/>
          <w:szCs w:val="18"/>
          <w:lang w:eastAsia="es-ES"/>
        </w:rPr>
      </w:pPr>
      <w:r>
        <w:rPr>
          <w:rFonts w:ascii="Frutiger-Light" w:eastAsia="Times New Roman" w:hAnsi="Frutiger-Light" w:cs="Frutiger-Light"/>
          <w:b/>
          <w:color w:val="333333"/>
          <w:sz w:val="20"/>
          <w:szCs w:val="20"/>
          <w:lang w:eastAsia="es-ES"/>
        </w:rPr>
        <w:t>ANEXO 5</w:t>
      </w:r>
      <w:r w:rsidR="00A67BAD" w:rsidRPr="00AA1000">
        <w:rPr>
          <w:rFonts w:ascii="Frutiger-Light" w:eastAsia="Times New Roman" w:hAnsi="Frutiger-Light" w:cs="Frutiger-Light"/>
          <w:b/>
          <w:color w:val="333333"/>
          <w:sz w:val="20"/>
          <w:szCs w:val="20"/>
          <w:lang w:eastAsia="es-ES"/>
        </w:rPr>
        <w:t>.- Aclaraciones pertinentes a fin de solventar la observación</w:t>
      </w:r>
    </w:p>
    <w:p w:rsidR="00BC401A" w:rsidRDefault="00BC401A" w:rsidP="00BC401A">
      <w:pPr>
        <w:jc w:val="both"/>
      </w:pPr>
      <w:r>
        <w:t>Los tres municipios  a los que hace mención, han sido penalizados con la sobre tasa del TIIE más 5 puntos, como se observa en la relación anexa que como muestra se presenta la del mes de agosto de 2013, denominada “Relación de Descuentos” que es la que se envía a la Secretaría de Finanzas para que realicen las retenciones de las participaciones federales  a los municipios, donde se pueden constatar  las tasas de interés cobrada y se puede constatar también en la copia anexa del estado de cuenta de cheques en donde se aprecia que se hizo el depósito.</w:t>
      </w:r>
    </w:p>
    <w:tbl>
      <w:tblPr>
        <w:tblStyle w:val="Tablaconcuadrcula"/>
        <w:tblW w:w="9639" w:type="dxa"/>
        <w:tblInd w:w="108" w:type="dxa"/>
        <w:tblLayout w:type="fixed"/>
        <w:tblLook w:val="04A0"/>
      </w:tblPr>
      <w:tblGrid>
        <w:gridCol w:w="426"/>
        <w:gridCol w:w="992"/>
        <w:gridCol w:w="567"/>
        <w:gridCol w:w="1134"/>
        <w:gridCol w:w="1276"/>
        <w:gridCol w:w="992"/>
        <w:gridCol w:w="992"/>
        <w:gridCol w:w="992"/>
        <w:gridCol w:w="1134"/>
        <w:gridCol w:w="1134"/>
      </w:tblGrid>
      <w:tr w:rsidR="006A2DA7" w:rsidTr="006A2DA7">
        <w:tc>
          <w:tcPr>
            <w:tcW w:w="426" w:type="dxa"/>
            <w:shd w:val="clear" w:color="auto" w:fill="A6A6A6" w:themeFill="background1" w:themeFillShade="A6"/>
            <w:vAlign w:val="center"/>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No</w:t>
            </w:r>
          </w:p>
        </w:tc>
        <w:tc>
          <w:tcPr>
            <w:tcW w:w="992" w:type="dxa"/>
            <w:shd w:val="clear" w:color="auto" w:fill="A6A6A6" w:themeFill="background1" w:themeFillShade="A6"/>
            <w:vAlign w:val="center"/>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Municipio</w:t>
            </w:r>
          </w:p>
        </w:tc>
        <w:tc>
          <w:tcPr>
            <w:tcW w:w="567" w:type="dxa"/>
            <w:shd w:val="clear" w:color="auto" w:fill="A6A6A6" w:themeFill="background1" w:themeFillShade="A6"/>
            <w:vAlign w:val="center"/>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No cred.</w:t>
            </w:r>
          </w:p>
        </w:tc>
        <w:tc>
          <w:tcPr>
            <w:tcW w:w="1134" w:type="dxa"/>
            <w:shd w:val="clear" w:color="auto" w:fill="A6A6A6" w:themeFill="background1" w:themeFillShade="A6"/>
            <w:vAlign w:val="center"/>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Fecha inicio</w:t>
            </w:r>
          </w:p>
        </w:tc>
        <w:tc>
          <w:tcPr>
            <w:tcW w:w="1276" w:type="dxa"/>
            <w:shd w:val="clear" w:color="auto" w:fill="A6A6A6" w:themeFill="background1" w:themeFillShade="A6"/>
            <w:vAlign w:val="center"/>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Saldo julio/2013</w:t>
            </w:r>
          </w:p>
        </w:tc>
        <w:tc>
          <w:tcPr>
            <w:tcW w:w="992" w:type="dxa"/>
            <w:shd w:val="clear" w:color="auto" w:fill="A6A6A6" w:themeFill="background1" w:themeFillShade="A6"/>
            <w:vAlign w:val="center"/>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Mensual Agosto/13</w:t>
            </w:r>
          </w:p>
        </w:tc>
        <w:tc>
          <w:tcPr>
            <w:tcW w:w="992" w:type="dxa"/>
            <w:shd w:val="clear" w:color="auto" w:fill="A6A6A6" w:themeFill="background1" w:themeFillShade="A6"/>
            <w:vAlign w:val="center"/>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Interes Agosto</w:t>
            </w:r>
          </w:p>
        </w:tc>
        <w:tc>
          <w:tcPr>
            <w:tcW w:w="992" w:type="dxa"/>
            <w:shd w:val="clear" w:color="auto" w:fill="A6A6A6" w:themeFill="background1" w:themeFillShade="A6"/>
            <w:vAlign w:val="center"/>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 xml:space="preserve">Tasa </w:t>
            </w:r>
            <w:r w:rsidR="006F2152" w:rsidRPr="006A2DA7">
              <w:rPr>
                <w:rFonts w:ascii="Frutiger-Light" w:eastAsia="Times New Roman" w:hAnsi="Frutiger-Light" w:cs="Frutiger-Light"/>
                <w:b/>
                <w:color w:val="333333"/>
                <w:sz w:val="14"/>
                <w:szCs w:val="14"/>
                <w:lang w:eastAsia="es-ES"/>
              </w:rPr>
              <w:t>Interés</w:t>
            </w:r>
          </w:p>
        </w:tc>
        <w:tc>
          <w:tcPr>
            <w:tcW w:w="1134" w:type="dxa"/>
            <w:shd w:val="clear" w:color="auto" w:fill="A6A6A6" w:themeFill="background1" w:themeFillShade="A6"/>
            <w:vAlign w:val="center"/>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Total</w:t>
            </w:r>
          </w:p>
        </w:tc>
        <w:tc>
          <w:tcPr>
            <w:tcW w:w="1134" w:type="dxa"/>
            <w:shd w:val="clear" w:color="auto" w:fill="A6A6A6" w:themeFill="background1" w:themeFillShade="A6"/>
            <w:vAlign w:val="center"/>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Saldo Agosto 2013</w:t>
            </w:r>
          </w:p>
        </w:tc>
      </w:tr>
      <w:tr w:rsidR="006A2DA7" w:rsidTr="006A2DA7">
        <w:tc>
          <w:tcPr>
            <w:tcW w:w="426" w:type="dxa"/>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w:t>
            </w:r>
          </w:p>
        </w:tc>
        <w:tc>
          <w:tcPr>
            <w:tcW w:w="992" w:type="dxa"/>
          </w:tcPr>
          <w:p w:rsidR="00215CD8" w:rsidRPr="006A2DA7" w:rsidRDefault="00215CD8" w:rsidP="00DC49A2">
            <w:pP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Poncitl</w:t>
            </w:r>
            <w:r w:rsidR="00DC49A2" w:rsidRPr="006A2DA7">
              <w:rPr>
                <w:rFonts w:ascii="Frutiger-Light" w:eastAsia="Times New Roman" w:hAnsi="Frutiger-Light" w:cs="Frutiger-Light"/>
                <w:b/>
                <w:color w:val="333333"/>
                <w:sz w:val="14"/>
                <w:szCs w:val="14"/>
                <w:lang w:eastAsia="es-ES"/>
              </w:rPr>
              <w:t>án</w:t>
            </w:r>
          </w:p>
        </w:tc>
        <w:tc>
          <w:tcPr>
            <w:tcW w:w="567" w:type="dxa"/>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w:t>
            </w:r>
          </w:p>
        </w:tc>
        <w:tc>
          <w:tcPr>
            <w:tcW w:w="1134" w:type="dxa"/>
          </w:tcPr>
          <w:p w:rsidR="00215CD8" w:rsidRPr="006A2DA7" w:rsidRDefault="00215CD8" w:rsidP="00C512AA">
            <w:pP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12 DIC 2012</w:t>
            </w:r>
          </w:p>
        </w:tc>
        <w:tc>
          <w:tcPr>
            <w:tcW w:w="1276" w:type="dxa"/>
          </w:tcPr>
          <w:p w:rsidR="00215CD8" w:rsidRPr="006A2DA7" w:rsidRDefault="00215CD8"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3,906,250.00</w:t>
            </w:r>
          </w:p>
        </w:tc>
        <w:tc>
          <w:tcPr>
            <w:tcW w:w="992" w:type="dxa"/>
          </w:tcPr>
          <w:p w:rsidR="00215CD8" w:rsidRPr="006A2DA7" w:rsidRDefault="00215CD8"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156,250.00</w:t>
            </w:r>
          </w:p>
        </w:tc>
        <w:tc>
          <w:tcPr>
            <w:tcW w:w="992" w:type="dxa"/>
          </w:tcPr>
          <w:p w:rsidR="00215CD8" w:rsidRPr="006A2DA7" w:rsidRDefault="00215CD8"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34,238.01</w:t>
            </w:r>
          </w:p>
        </w:tc>
        <w:tc>
          <w:tcPr>
            <w:tcW w:w="992" w:type="dxa"/>
          </w:tcPr>
          <w:p w:rsidR="00215CD8" w:rsidRPr="006A2DA7" w:rsidRDefault="00215CD8"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10.32</w:t>
            </w:r>
          </w:p>
        </w:tc>
        <w:tc>
          <w:tcPr>
            <w:tcW w:w="1134" w:type="dxa"/>
          </w:tcPr>
          <w:p w:rsidR="00215CD8" w:rsidRPr="006A2DA7" w:rsidRDefault="00215CD8"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190,488.01</w:t>
            </w:r>
          </w:p>
        </w:tc>
        <w:tc>
          <w:tcPr>
            <w:tcW w:w="1134" w:type="dxa"/>
          </w:tcPr>
          <w:p w:rsidR="00215CD8" w:rsidRPr="006A2DA7" w:rsidRDefault="00215CD8"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3,750,000.00</w:t>
            </w:r>
          </w:p>
        </w:tc>
      </w:tr>
      <w:tr w:rsidR="006A2DA7" w:rsidTr="006A2DA7">
        <w:tc>
          <w:tcPr>
            <w:tcW w:w="426" w:type="dxa"/>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2</w:t>
            </w:r>
          </w:p>
        </w:tc>
        <w:tc>
          <w:tcPr>
            <w:tcW w:w="992" w:type="dxa"/>
          </w:tcPr>
          <w:p w:rsidR="00215CD8" w:rsidRPr="006A2DA7" w:rsidRDefault="00215CD8" w:rsidP="00C512AA">
            <w:pP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Tecolotl</w:t>
            </w:r>
            <w:r w:rsidR="00DC49A2" w:rsidRPr="006A2DA7">
              <w:rPr>
                <w:rFonts w:ascii="Frutiger-Light" w:eastAsia="Times New Roman" w:hAnsi="Frutiger-Light" w:cs="Frutiger-Light"/>
                <w:b/>
                <w:color w:val="333333"/>
                <w:sz w:val="14"/>
                <w:szCs w:val="14"/>
                <w:lang w:eastAsia="es-ES"/>
              </w:rPr>
              <w:t>á</w:t>
            </w:r>
            <w:r w:rsidRPr="006A2DA7">
              <w:rPr>
                <w:rFonts w:ascii="Frutiger-Light" w:eastAsia="Times New Roman" w:hAnsi="Frutiger-Light" w:cs="Frutiger-Light"/>
                <w:b/>
                <w:color w:val="333333"/>
                <w:sz w:val="14"/>
                <w:szCs w:val="14"/>
                <w:lang w:eastAsia="es-ES"/>
              </w:rPr>
              <w:t>n</w:t>
            </w:r>
          </w:p>
        </w:tc>
        <w:tc>
          <w:tcPr>
            <w:tcW w:w="567" w:type="dxa"/>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2</w:t>
            </w:r>
          </w:p>
        </w:tc>
        <w:tc>
          <w:tcPr>
            <w:tcW w:w="1134" w:type="dxa"/>
          </w:tcPr>
          <w:p w:rsidR="00215CD8" w:rsidRPr="006A2DA7" w:rsidRDefault="00215CD8" w:rsidP="00C512AA">
            <w:pP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25 Ene 2013</w:t>
            </w:r>
          </w:p>
        </w:tc>
        <w:tc>
          <w:tcPr>
            <w:tcW w:w="1276" w:type="dxa"/>
          </w:tcPr>
          <w:p w:rsidR="00215CD8" w:rsidRPr="006A2DA7" w:rsidRDefault="00215CD8"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4,031,000</w:t>
            </w:r>
          </w:p>
        </w:tc>
        <w:tc>
          <w:tcPr>
            <w:tcW w:w="992" w:type="dxa"/>
          </w:tcPr>
          <w:p w:rsidR="00215CD8" w:rsidRPr="006A2DA7" w:rsidRDefault="00215CD8"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161,500.00</w:t>
            </w:r>
          </w:p>
        </w:tc>
        <w:tc>
          <w:tcPr>
            <w:tcW w:w="992" w:type="dxa"/>
          </w:tcPr>
          <w:p w:rsidR="00215CD8" w:rsidRPr="006A2DA7" w:rsidRDefault="00215CD8"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18,213.49</w:t>
            </w:r>
          </w:p>
        </w:tc>
        <w:tc>
          <w:tcPr>
            <w:tcW w:w="992" w:type="dxa"/>
          </w:tcPr>
          <w:p w:rsidR="00215CD8" w:rsidRPr="006A2DA7" w:rsidRDefault="00215CD8"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5.32</w:t>
            </w:r>
          </w:p>
        </w:tc>
        <w:tc>
          <w:tcPr>
            <w:tcW w:w="1134" w:type="dxa"/>
          </w:tcPr>
          <w:p w:rsidR="00215CD8" w:rsidRPr="006A2DA7" w:rsidRDefault="00215CD8"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179,713.49</w:t>
            </w:r>
          </w:p>
        </w:tc>
        <w:tc>
          <w:tcPr>
            <w:tcW w:w="1134" w:type="dxa"/>
          </w:tcPr>
          <w:p w:rsidR="00215CD8" w:rsidRPr="006A2DA7" w:rsidRDefault="00215CD8"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3,869,500.00</w:t>
            </w:r>
          </w:p>
        </w:tc>
      </w:tr>
      <w:tr w:rsidR="006A2DA7" w:rsidTr="006A2DA7">
        <w:tc>
          <w:tcPr>
            <w:tcW w:w="426" w:type="dxa"/>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3</w:t>
            </w:r>
          </w:p>
        </w:tc>
        <w:tc>
          <w:tcPr>
            <w:tcW w:w="992" w:type="dxa"/>
          </w:tcPr>
          <w:p w:rsidR="00215CD8" w:rsidRPr="006A2DA7" w:rsidRDefault="00215CD8" w:rsidP="00C512AA">
            <w:pP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Ocotlan</w:t>
            </w:r>
          </w:p>
        </w:tc>
        <w:tc>
          <w:tcPr>
            <w:tcW w:w="567" w:type="dxa"/>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3</w:t>
            </w:r>
          </w:p>
        </w:tc>
        <w:tc>
          <w:tcPr>
            <w:tcW w:w="1134" w:type="dxa"/>
          </w:tcPr>
          <w:p w:rsidR="00215CD8" w:rsidRPr="006A2DA7" w:rsidRDefault="00215CD8" w:rsidP="00C512AA">
            <w:pP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25 Ene 2013</w:t>
            </w:r>
          </w:p>
        </w:tc>
        <w:tc>
          <w:tcPr>
            <w:tcW w:w="1276" w:type="dxa"/>
          </w:tcPr>
          <w:p w:rsidR="00215CD8" w:rsidRPr="006A2DA7" w:rsidRDefault="00215CD8"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1,375,000.00</w:t>
            </w:r>
          </w:p>
        </w:tc>
        <w:tc>
          <w:tcPr>
            <w:tcW w:w="992" w:type="dxa"/>
          </w:tcPr>
          <w:p w:rsidR="00215CD8" w:rsidRPr="006A2DA7" w:rsidRDefault="00215CD8"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55,000.00</w:t>
            </w:r>
          </w:p>
        </w:tc>
        <w:tc>
          <w:tcPr>
            <w:tcW w:w="992" w:type="dxa"/>
          </w:tcPr>
          <w:p w:rsidR="00215CD8" w:rsidRPr="006A2DA7" w:rsidRDefault="00215CD8"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6,212.74</w:t>
            </w:r>
          </w:p>
        </w:tc>
        <w:tc>
          <w:tcPr>
            <w:tcW w:w="992" w:type="dxa"/>
          </w:tcPr>
          <w:p w:rsidR="00215CD8" w:rsidRPr="006A2DA7" w:rsidRDefault="00215CD8"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5.32</w:t>
            </w:r>
          </w:p>
        </w:tc>
        <w:tc>
          <w:tcPr>
            <w:tcW w:w="1134" w:type="dxa"/>
          </w:tcPr>
          <w:p w:rsidR="00215CD8" w:rsidRPr="006A2DA7" w:rsidRDefault="00215CD8"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61,212.74</w:t>
            </w:r>
          </w:p>
        </w:tc>
        <w:tc>
          <w:tcPr>
            <w:tcW w:w="1134" w:type="dxa"/>
          </w:tcPr>
          <w:p w:rsidR="00215CD8" w:rsidRPr="006A2DA7" w:rsidRDefault="00215CD8"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1,320,000.00</w:t>
            </w:r>
          </w:p>
        </w:tc>
      </w:tr>
      <w:tr w:rsidR="006A2DA7" w:rsidTr="006A2DA7">
        <w:tc>
          <w:tcPr>
            <w:tcW w:w="426" w:type="dxa"/>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4</w:t>
            </w:r>
          </w:p>
        </w:tc>
        <w:tc>
          <w:tcPr>
            <w:tcW w:w="992" w:type="dxa"/>
          </w:tcPr>
          <w:p w:rsidR="00215CD8" w:rsidRPr="006A2DA7" w:rsidRDefault="00215CD8" w:rsidP="00C512AA">
            <w:pP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Tomatlán</w:t>
            </w:r>
          </w:p>
        </w:tc>
        <w:tc>
          <w:tcPr>
            <w:tcW w:w="567" w:type="dxa"/>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4</w:t>
            </w:r>
          </w:p>
        </w:tc>
        <w:tc>
          <w:tcPr>
            <w:tcW w:w="1134" w:type="dxa"/>
          </w:tcPr>
          <w:p w:rsidR="00215CD8" w:rsidRPr="006A2DA7" w:rsidRDefault="00215CD8" w:rsidP="00C512AA">
            <w:pP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28 Ene 2013</w:t>
            </w:r>
          </w:p>
        </w:tc>
        <w:tc>
          <w:tcPr>
            <w:tcW w:w="1276" w:type="dxa"/>
          </w:tcPr>
          <w:p w:rsidR="00215CD8" w:rsidRPr="006A2DA7" w:rsidRDefault="00215CD8"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4,031,000.00</w:t>
            </w:r>
          </w:p>
        </w:tc>
        <w:tc>
          <w:tcPr>
            <w:tcW w:w="992" w:type="dxa"/>
          </w:tcPr>
          <w:p w:rsidR="00215CD8" w:rsidRPr="006A2DA7" w:rsidRDefault="00215CD8"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161,500.00</w:t>
            </w:r>
          </w:p>
        </w:tc>
        <w:tc>
          <w:tcPr>
            <w:tcW w:w="992" w:type="dxa"/>
          </w:tcPr>
          <w:p w:rsidR="00215CD8" w:rsidRPr="006A2DA7" w:rsidRDefault="00215CD8"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35,331.44</w:t>
            </w:r>
          </w:p>
        </w:tc>
        <w:tc>
          <w:tcPr>
            <w:tcW w:w="992" w:type="dxa"/>
          </w:tcPr>
          <w:p w:rsidR="00215CD8" w:rsidRPr="006A2DA7" w:rsidRDefault="00215CD8"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10.32</w:t>
            </w:r>
          </w:p>
        </w:tc>
        <w:tc>
          <w:tcPr>
            <w:tcW w:w="1134" w:type="dxa"/>
          </w:tcPr>
          <w:p w:rsidR="00215CD8" w:rsidRPr="006A2DA7" w:rsidRDefault="00215CD8"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196,831.44</w:t>
            </w:r>
          </w:p>
        </w:tc>
        <w:tc>
          <w:tcPr>
            <w:tcW w:w="1134" w:type="dxa"/>
          </w:tcPr>
          <w:p w:rsidR="00215CD8" w:rsidRPr="006A2DA7" w:rsidRDefault="00215CD8"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3,869,500.00</w:t>
            </w:r>
          </w:p>
        </w:tc>
      </w:tr>
      <w:tr w:rsidR="006A2DA7" w:rsidTr="006A2DA7">
        <w:tc>
          <w:tcPr>
            <w:tcW w:w="426" w:type="dxa"/>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5</w:t>
            </w:r>
          </w:p>
        </w:tc>
        <w:tc>
          <w:tcPr>
            <w:tcW w:w="992" w:type="dxa"/>
          </w:tcPr>
          <w:p w:rsidR="00215CD8" w:rsidRPr="006A2DA7" w:rsidRDefault="00215CD8" w:rsidP="00C512AA">
            <w:pP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Talpa</w:t>
            </w:r>
          </w:p>
        </w:tc>
        <w:tc>
          <w:tcPr>
            <w:tcW w:w="567" w:type="dxa"/>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5</w:t>
            </w:r>
          </w:p>
        </w:tc>
        <w:tc>
          <w:tcPr>
            <w:tcW w:w="1134" w:type="dxa"/>
          </w:tcPr>
          <w:p w:rsidR="00215CD8" w:rsidRPr="006A2DA7" w:rsidRDefault="00215CD8" w:rsidP="00C512AA">
            <w:pP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25 Feb 2013</w:t>
            </w:r>
          </w:p>
        </w:tc>
        <w:tc>
          <w:tcPr>
            <w:tcW w:w="1276" w:type="dxa"/>
          </w:tcPr>
          <w:p w:rsidR="00215CD8" w:rsidRPr="006A2DA7" w:rsidRDefault="00DC49A2"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1,785,000.00</w:t>
            </w:r>
          </w:p>
        </w:tc>
        <w:tc>
          <w:tcPr>
            <w:tcW w:w="992" w:type="dxa"/>
          </w:tcPr>
          <w:p w:rsidR="00215CD8" w:rsidRPr="006A2DA7" w:rsidRDefault="00DC49A2"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71,400.00</w:t>
            </w:r>
          </w:p>
        </w:tc>
        <w:tc>
          <w:tcPr>
            <w:tcW w:w="992" w:type="dxa"/>
          </w:tcPr>
          <w:p w:rsidR="00215CD8" w:rsidRPr="006A2DA7" w:rsidRDefault="00DC49A2"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8,065.27</w:t>
            </w:r>
          </w:p>
        </w:tc>
        <w:tc>
          <w:tcPr>
            <w:tcW w:w="992" w:type="dxa"/>
          </w:tcPr>
          <w:p w:rsidR="00215CD8" w:rsidRPr="006A2DA7" w:rsidRDefault="00DC49A2"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5.32</w:t>
            </w:r>
          </w:p>
        </w:tc>
        <w:tc>
          <w:tcPr>
            <w:tcW w:w="1134" w:type="dxa"/>
          </w:tcPr>
          <w:p w:rsidR="00215CD8" w:rsidRPr="006A2DA7" w:rsidRDefault="00DC49A2"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79,465.27</w:t>
            </w:r>
          </w:p>
        </w:tc>
        <w:tc>
          <w:tcPr>
            <w:tcW w:w="1134" w:type="dxa"/>
          </w:tcPr>
          <w:p w:rsidR="00215CD8" w:rsidRPr="006A2DA7" w:rsidRDefault="00DC49A2"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1,713,600.00</w:t>
            </w:r>
          </w:p>
        </w:tc>
      </w:tr>
      <w:tr w:rsidR="006A2DA7" w:rsidTr="006A2DA7">
        <w:tc>
          <w:tcPr>
            <w:tcW w:w="426" w:type="dxa"/>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6</w:t>
            </w:r>
          </w:p>
        </w:tc>
        <w:tc>
          <w:tcPr>
            <w:tcW w:w="992" w:type="dxa"/>
          </w:tcPr>
          <w:p w:rsidR="00215CD8" w:rsidRPr="006A2DA7" w:rsidRDefault="00215CD8" w:rsidP="00C512AA">
            <w:pP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Tlajomulco</w:t>
            </w:r>
          </w:p>
        </w:tc>
        <w:tc>
          <w:tcPr>
            <w:tcW w:w="567" w:type="dxa"/>
          </w:tcPr>
          <w:p w:rsidR="00215CD8" w:rsidRPr="006A2DA7" w:rsidRDefault="00215CD8" w:rsidP="006A2DA7">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6</w:t>
            </w:r>
          </w:p>
        </w:tc>
        <w:tc>
          <w:tcPr>
            <w:tcW w:w="1134" w:type="dxa"/>
          </w:tcPr>
          <w:p w:rsidR="00215CD8" w:rsidRPr="006A2DA7" w:rsidRDefault="00215CD8" w:rsidP="00C512AA">
            <w:pP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26 Feb 2013</w:t>
            </w:r>
          </w:p>
        </w:tc>
        <w:tc>
          <w:tcPr>
            <w:tcW w:w="1276" w:type="dxa"/>
          </w:tcPr>
          <w:p w:rsidR="00215CD8" w:rsidRPr="006A2DA7" w:rsidRDefault="00DC49A2"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4,165,000.00</w:t>
            </w:r>
          </w:p>
        </w:tc>
        <w:tc>
          <w:tcPr>
            <w:tcW w:w="992" w:type="dxa"/>
          </w:tcPr>
          <w:p w:rsidR="00215CD8" w:rsidRPr="006A2DA7" w:rsidRDefault="00DC49A2"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167,000.00</w:t>
            </w:r>
          </w:p>
        </w:tc>
        <w:tc>
          <w:tcPr>
            <w:tcW w:w="992" w:type="dxa"/>
          </w:tcPr>
          <w:p w:rsidR="00215CD8" w:rsidRPr="006A2DA7" w:rsidRDefault="00DC49A2"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36,505.94</w:t>
            </w:r>
          </w:p>
        </w:tc>
        <w:tc>
          <w:tcPr>
            <w:tcW w:w="992" w:type="dxa"/>
          </w:tcPr>
          <w:p w:rsidR="00215CD8" w:rsidRPr="006A2DA7" w:rsidRDefault="00DC49A2"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10.32</w:t>
            </w:r>
          </w:p>
        </w:tc>
        <w:tc>
          <w:tcPr>
            <w:tcW w:w="1134" w:type="dxa"/>
          </w:tcPr>
          <w:p w:rsidR="00215CD8" w:rsidRPr="006A2DA7" w:rsidRDefault="00DC49A2"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203,505.94</w:t>
            </w:r>
          </w:p>
        </w:tc>
        <w:tc>
          <w:tcPr>
            <w:tcW w:w="1134" w:type="dxa"/>
          </w:tcPr>
          <w:p w:rsidR="00215CD8" w:rsidRPr="006A2DA7" w:rsidRDefault="00DC49A2" w:rsidP="00DC49A2">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3,998,000.00</w:t>
            </w:r>
          </w:p>
        </w:tc>
      </w:tr>
      <w:tr w:rsidR="006A2DA7" w:rsidTr="006A2DA7">
        <w:tc>
          <w:tcPr>
            <w:tcW w:w="3119" w:type="dxa"/>
            <w:gridSpan w:val="4"/>
          </w:tcPr>
          <w:p w:rsidR="00DC49A2" w:rsidRPr="006A2DA7" w:rsidRDefault="00DC49A2" w:rsidP="00DC49A2">
            <w:pPr>
              <w:jc w:val="cente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TOTAL</w:t>
            </w:r>
          </w:p>
        </w:tc>
        <w:tc>
          <w:tcPr>
            <w:tcW w:w="1276" w:type="dxa"/>
          </w:tcPr>
          <w:p w:rsidR="00DC49A2" w:rsidRPr="006A2DA7" w:rsidRDefault="00DC49A2"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19,293,250.00</w:t>
            </w:r>
          </w:p>
        </w:tc>
        <w:tc>
          <w:tcPr>
            <w:tcW w:w="992" w:type="dxa"/>
          </w:tcPr>
          <w:p w:rsidR="00DC49A2" w:rsidRPr="006A2DA7" w:rsidRDefault="00DC49A2"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772,650.00</w:t>
            </w:r>
          </w:p>
        </w:tc>
        <w:tc>
          <w:tcPr>
            <w:tcW w:w="992" w:type="dxa"/>
          </w:tcPr>
          <w:p w:rsidR="00DC49A2" w:rsidRPr="006A2DA7" w:rsidRDefault="00DC49A2" w:rsidP="006A2DA7">
            <w:pPr>
              <w:jc w:val="right"/>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138,566.89</w:t>
            </w:r>
          </w:p>
        </w:tc>
        <w:tc>
          <w:tcPr>
            <w:tcW w:w="992" w:type="dxa"/>
          </w:tcPr>
          <w:p w:rsidR="00DC49A2" w:rsidRPr="006A2DA7" w:rsidRDefault="00DC49A2" w:rsidP="00C512AA">
            <w:pPr>
              <w:rPr>
                <w:rFonts w:ascii="Frutiger-Light" w:eastAsia="Times New Roman" w:hAnsi="Frutiger-Light" w:cs="Frutiger-Light"/>
                <w:b/>
                <w:color w:val="333333"/>
                <w:sz w:val="14"/>
                <w:szCs w:val="14"/>
                <w:lang w:eastAsia="es-ES"/>
              </w:rPr>
            </w:pPr>
          </w:p>
        </w:tc>
        <w:tc>
          <w:tcPr>
            <w:tcW w:w="1134" w:type="dxa"/>
          </w:tcPr>
          <w:p w:rsidR="00DC49A2" w:rsidRPr="006A2DA7" w:rsidRDefault="00DC49A2" w:rsidP="00C512AA">
            <w:pP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911,216.89</w:t>
            </w:r>
          </w:p>
        </w:tc>
        <w:tc>
          <w:tcPr>
            <w:tcW w:w="1134" w:type="dxa"/>
          </w:tcPr>
          <w:p w:rsidR="00DC49A2" w:rsidRPr="006A2DA7" w:rsidRDefault="00DC49A2" w:rsidP="00C512AA">
            <w:pPr>
              <w:rPr>
                <w:rFonts w:ascii="Frutiger-Light" w:eastAsia="Times New Roman" w:hAnsi="Frutiger-Light" w:cs="Frutiger-Light"/>
                <w:b/>
                <w:color w:val="333333"/>
                <w:sz w:val="14"/>
                <w:szCs w:val="14"/>
                <w:lang w:eastAsia="es-ES"/>
              </w:rPr>
            </w:pPr>
            <w:r w:rsidRPr="006A2DA7">
              <w:rPr>
                <w:rFonts w:ascii="Frutiger-Light" w:eastAsia="Times New Roman" w:hAnsi="Frutiger-Light" w:cs="Frutiger-Light"/>
                <w:b/>
                <w:color w:val="333333"/>
                <w:sz w:val="14"/>
                <w:szCs w:val="14"/>
                <w:lang w:eastAsia="es-ES"/>
              </w:rPr>
              <w:t>18,520,600.00</w:t>
            </w:r>
          </w:p>
        </w:tc>
      </w:tr>
    </w:tbl>
    <w:p w:rsidR="00BC401A" w:rsidRDefault="00BC401A" w:rsidP="00C512AA">
      <w:pPr>
        <w:rPr>
          <w:rFonts w:ascii="Frutiger-Light" w:eastAsia="Times New Roman" w:hAnsi="Frutiger-Light" w:cs="Frutiger-Light"/>
          <w:b/>
          <w:color w:val="333333"/>
          <w:sz w:val="18"/>
          <w:szCs w:val="18"/>
          <w:lang w:eastAsia="es-ES"/>
        </w:rPr>
      </w:pPr>
    </w:p>
    <w:tbl>
      <w:tblPr>
        <w:tblStyle w:val="Tablaconcuadrcula"/>
        <w:tblW w:w="0" w:type="auto"/>
        <w:tblLook w:val="04A0"/>
      </w:tblPr>
      <w:tblGrid>
        <w:gridCol w:w="2472"/>
        <w:gridCol w:w="2452"/>
        <w:gridCol w:w="2449"/>
        <w:gridCol w:w="2374"/>
      </w:tblGrid>
      <w:tr w:rsidR="006B33C3" w:rsidTr="00867F39">
        <w:tc>
          <w:tcPr>
            <w:tcW w:w="2472" w:type="dxa"/>
            <w:shd w:val="clear" w:color="auto" w:fill="A6A6A6" w:themeFill="background1" w:themeFillShade="A6"/>
          </w:tcPr>
          <w:p w:rsidR="006B33C3" w:rsidRDefault="006B33C3" w:rsidP="00C512AA">
            <w:pPr>
              <w:rPr>
                <w:rFonts w:ascii="Frutiger-Light" w:eastAsia="Times New Roman" w:hAnsi="Frutiger-Light" w:cs="Frutiger-Light"/>
                <w:b/>
                <w:color w:val="333333"/>
                <w:sz w:val="18"/>
                <w:szCs w:val="18"/>
                <w:lang w:eastAsia="es-ES"/>
              </w:rPr>
            </w:pPr>
            <w:r>
              <w:rPr>
                <w:rFonts w:ascii="Frutiger-Light" w:eastAsia="Times New Roman" w:hAnsi="Frutiger-Light" w:cs="Frutiger-Light"/>
                <w:b/>
                <w:color w:val="333333"/>
                <w:sz w:val="18"/>
                <w:szCs w:val="18"/>
                <w:lang w:eastAsia="es-ES"/>
              </w:rPr>
              <w:t>FECHA</w:t>
            </w:r>
          </w:p>
        </w:tc>
        <w:tc>
          <w:tcPr>
            <w:tcW w:w="2452" w:type="dxa"/>
          </w:tcPr>
          <w:p w:rsidR="006B33C3" w:rsidRDefault="006B33C3" w:rsidP="00C512AA">
            <w:pPr>
              <w:rPr>
                <w:rFonts w:ascii="Frutiger-Light" w:eastAsia="Times New Roman" w:hAnsi="Frutiger-Light" w:cs="Frutiger-Light"/>
                <w:b/>
                <w:color w:val="333333"/>
                <w:sz w:val="18"/>
                <w:szCs w:val="18"/>
                <w:lang w:eastAsia="es-ES"/>
              </w:rPr>
            </w:pPr>
            <w:r>
              <w:rPr>
                <w:rFonts w:ascii="Frutiger-Light" w:eastAsia="Times New Roman" w:hAnsi="Frutiger-Light" w:cs="Frutiger-Light"/>
                <w:b/>
                <w:color w:val="333333"/>
                <w:sz w:val="18"/>
                <w:szCs w:val="18"/>
                <w:lang w:eastAsia="es-ES"/>
              </w:rPr>
              <w:t>16 Julio 2013</w:t>
            </w:r>
          </w:p>
        </w:tc>
        <w:tc>
          <w:tcPr>
            <w:tcW w:w="2449" w:type="dxa"/>
            <w:shd w:val="clear" w:color="auto" w:fill="A6A6A6" w:themeFill="background1" w:themeFillShade="A6"/>
          </w:tcPr>
          <w:p w:rsidR="006B33C3" w:rsidRDefault="006B33C3" w:rsidP="00C512AA">
            <w:pPr>
              <w:rPr>
                <w:rFonts w:ascii="Frutiger-Light" w:eastAsia="Times New Roman" w:hAnsi="Frutiger-Light" w:cs="Frutiger-Light"/>
                <w:b/>
                <w:color w:val="333333"/>
                <w:sz w:val="18"/>
                <w:szCs w:val="18"/>
                <w:lang w:eastAsia="es-ES"/>
              </w:rPr>
            </w:pPr>
            <w:r>
              <w:rPr>
                <w:rFonts w:ascii="Frutiger-Light" w:eastAsia="Times New Roman" w:hAnsi="Frutiger-Light" w:cs="Frutiger-Light"/>
                <w:b/>
                <w:color w:val="333333"/>
                <w:sz w:val="18"/>
                <w:szCs w:val="18"/>
                <w:lang w:eastAsia="es-ES"/>
              </w:rPr>
              <w:t>TIEE 16 julio 2013</w:t>
            </w:r>
          </w:p>
        </w:tc>
        <w:tc>
          <w:tcPr>
            <w:tcW w:w="2374" w:type="dxa"/>
          </w:tcPr>
          <w:p w:rsidR="006B33C3" w:rsidRDefault="006B33C3" w:rsidP="00C512AA">
            <w:pPr>
              <w:rPr>
                <w:rFonts w:ascii="Frutiger-Light" w:eastAsia="Times New Roman" w:hAnsi="Frutiger-Light" w:cs="Frutiger-Light"/>
                <w:b/>
                <w:color w:val="333333"/>
                <w:sz w:val="18"/>
                <w:szCs w:val="18"/>
                <w:lang w:eastAsia="es-ES"/>
              </w:rPr>
            </w:pPr>
            <w:r>
              <w:rPr>
                <w:rFonts w:ascii="Frutiger-Light" w:eastAsia="Times New Roman" w:hAnsi="Frutiger-Light" w:cs="Frutiger-Light"/>
                <w:b/>
                <w:color w:val="333333"/>
                <w:sz w:val="18"/>
                <w:szCs w:val="18"/>
                <w:lang w:eastAsia="es-ES"/>
              </w:rPr>
              <w:t>4.3200%</w:t>
            </w:r>
          </w:p>
        </w:tc>
      </w:tr>
      <w:tr w:rsidR="006B33C3" w:rsidTr="00867F39">
        <w:tc>
          <w:tcPr>
            <w:tcW w:w="4924" w:type="dxa"/>
            <w:gridSpan w:val="2"/>
          </w:tcPr>
          <w:p w:rsidR="006B33C3" w:rsidRDefault="006B33C3" w:rsidP="00C512AA">
            <w:pPr>
              <w:rPr>
                <w:rFonts w:ascii="Frutiger-Light" w:eastAsia="Times New Roman" w:hAnsi="Frutiger-Light" w:cs="Frutiger-Light"/>
                <w:b/>
                <w:color w:val="333333"/>
                <w:sz w:val="18"/>
                <w:szCs w:val="18"/>
                <w:lang w:eastAsia="es-ES"/>
              </w:rPr>
            </w:pPr>
            <w:r>
              <w:rPr>
                <w:rFonts w:ascii="Frutiger-Light" w:eastAsia="Times New Roman" w:hAnsi="Frutiger-Light" w:cs="Frutiger-Light"/>
                <w:b/>
                <w:color w:val="333333"/>
                <w:sz w:val="18"/>
                <w:szCs w:val="18"/>
                <w:lang w:eastAsia="es-ES"/>
              </w:rPr>
              <w:t>TIEE +1 SIN CASTIGO</w:t>
            </w:r>
          </w:p>
        </w:tc>
        <w:tc>
          <w:tcPr>
            <w:tcW w:w="4823" w:type="dxa"/>
            <w:gridSpan w:val="2"/>
          </w:tcPr>
          <w:p w:rsidR="006B33C3" w:rsidRDefault="006B33C3" w:rsidP="00C512AA">
            <w:pPr>
              <w:rPr>
                <w:rFonts w:ascii="Frutiger-Light" w:eastAsia="Times New Roman" w:hAnsi="Frutiger-Light" w:cs="Frutiger-Light"/>
                <w:b/>
                <w:color w:val="333333"/>
                <w:sz w:val="18"/>
                <w:szCs w:val="18"/>
                <w:lang w:eastAsia="es-ES"/>
              </w:rPr>
            </w:pPr>
            <w:r>
              <w:rPr>
                <w:rFonts w:ascii="Frutiger-Light" w:eastAsia="Times New Roman" w:hAnsi="Frutiger-Light" w:cs="Frutiger-Light"/>
                <w:b/>
                <w:color w:val="333333"/>
                <w:sz w:val="18"/>
                <w:szCs w:val="18"/>
                <w:lang w:eastAsia="es-ES"/>
              </w:rPr>
              <w:t>5.3200</w:t>
            </w:r>
          </w:p>
        </w:tc>
      </w:tr>
      <w:tr w:rsidR="006B33C3" w:rsidTr="00867F39">
        <w:tc>
          <w:tcPr>
            <w:tcW w:w="4924" w:type="dxa"/>
            <w:gridSpan w:val="2"/>
          </w:tcPr>
          <w:p w:rsidR="006B33C3" w:rsidRDefault="006B33C3" w:rsidP="00C512AA">
            <w:pPr>
              <w:rPr>
                <w:rFonts w:ascii="Frutiger-Light" w:eastAsia="Times New Roman" w:hAnsi="Frutiger-Light" w:cs="Frutiger-Light"/>
                <w:b/>
                <w:color w:val="333333"/>
                <w:sz w:val="18"/>
                <w:szCs w:val="18"/>
                <w:lang w:eastAsia="es-ES"/>
              </w:rPr>
            </w:pPr>
            <w:r>
              <w:rPr>
                <w:rFonts w:ascii="Frutiger-Light" w:eastAsia="Times New Roman" w:hAnsi="Frutiger-Light" w:cs="Frutiger-Light"/>
                <w:b/>
                <w:color w:val="333333"/>
                <w:sz w:val="18"/>
                <w:szCs w:val="18"/>
                <w:lang w:eastAsia="es-ES"/>
              </w:rPr>
              <w:t>TIEE +1+5 de CASTIGO= 6 Puntos</w:t>
            </w:r>
          </w:p>
        </w:tc>
        <w:tc>
          <w:tcPr>
            <w:tcW w:w="4823" w:type="dxa"/>
            <w:gridSpan w:val="2"/>
          </w:tcPr>
          <w:p w:rsidR="006B33C3" w:rsidRDefault="006B33C3" w:rsidP="00C512AA">
            <w:pPr>
              <w:rPr>
                <w:rFonts w:ascii="Frutiger-Light" w:eastAsia="Times New Roman" w:hAnsi="Frutiger-Light" w:cs="Frutiger-Light"/>
                <w:b/>
                <w:color w:val="333333"/>
                <w:sz w:val="18"/>
                <w:szCs w:val="18"/>
                <w:lang w:eastAsia="es-ES"/>
              </w:rPr>
            </w:pPr>
            <w:r>
              <w:rPr>
                <w:rFonts w:ascii="Frutiger-Light" w:eastAsia="Times New Roman" w:hAnsi="Frutiger-Light" w:cs="Frutiger-Light"/>
                <w:b/>
                <w:color w:val="333333"/>
                <w:sz w:val="18"/>
                <w:szCs w:val="18"/>
                <w:lang w:eastAsia="es-ES"/>
              </w:rPr>
              <w:t>10.3200</w:t>
            </w:r>
          </w:p>
        </w:tc>
      </w:tr>
    </w:tbl>
    <w:p w:rsidR="006B33C3" w:rsidRPr="00C512AA" w:rsidRDefault="006B33C3" w:rsidP="00C512AA">
      <w:pPr>
        <w:rPr>
          <w:rFonts w:ascii="Frutiger-Light" w:eastAsia="Times New Roman" w:hAnsi="Frutiger-Light" w:cs="Frutiger-Light"/>
          <w:b/>
          <w:color w:val="333333"/>
          <w:sz w:val="18"/>
          <w:szCs w:val="18"/>
          <w:lang w:eastAsia="es-ES"/>
        </w:rPr>
      </w:pPr>
    </w:p>
    <w:p w:rsidR="00B93E5D" w:rsidRPr="00A760C2" w:rsidRDefault="00B93E5D" w:rsidP="00316A0A">
      <w:pPr>
        <w:pStyle w:val="Prrafodelista"/>
        <w:autoSpaceDE w:val="0"/>
        <w:autoSpaceDN w:val="0"/>
        <w:adjustRightInd w:val="0"/>
        <w:spacing w:after="0" w:line="240" w:lineRule="auto"/>
        <w:ind w:left="360"/>
        <w:jc w:val="both"/>
        <w:rPr>
          <w:rFonts w:ascii="Frutiger-Light" w:eastAsia="Times New Roman" w:hAnsi="Frutiger-Light" w:cs="Frutiger-Light"/>
          <w:b/>
          <w:color w:val="333333"/>
          <w:sz w:val="18"/>
          <w:szCs w:val="18"/>
          <w:lang w:eastAsia="es-ES"/>
        </w:rPr>
      </w:pPr>
    </w:p>
    <w:p w:rsidR="00C512AA" w:rsidRPr="00316A0A" w:rsidRDefault="00C512AA" w:rsidP="00316A0A">
      <w:pPr>
        <w:pStyle w:val="Prrafodelista"/>
        <w:rPr>
          <w:rFonts w:ascii="Frutiger-Light" w:eastAsia="Times New Roman" w:hAnsi="Frutiger-Light" w:cs="Frutiger-Light"/>
          <w:b/>
          <w:color w:val="333333"/>
          <w:sz w:val="18"/>
          <w:szCs w:val="18"/>
          <w:lang w:eastAsia="es-ES"/>
        </w:rPr>
      </w:pPr>
    </w:p>
    <w:p w:rsidR="00A760C2" w:rsidRDefault="00A760C2" w:rsidP="00A760C2">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A760C2" w:rsidRDefault="00A760C2" w:rsidP="00A760C2">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073EE4" w:rsidRPr="00316A0A" w:rsidRDefault="00073EE4" w:rsidP="00316A0A">
      <w:pPr>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073EE4" w:rsidRDefault="00073EE4" w:rsidP="005C4870">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073EE4" w:rsidRDefault="00073EE4" w:rsidP="005C4870">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777841" w:rsidRDefault="00777841" w:rsidP="005C4870">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777841" w:rsidRDefault="00777841" w:rsidP="005C4870">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777841" w:rsidRDefault="00777841" w:rsidP="005C4870">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777841" w:rsidRDefault="00777841" w:rsidP="005C4870">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777841" w:rsidRDefault="00777841" w:rsidP="005C4870">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777841" w:rsidRDefault="00777841" w:rsidP="005C4870">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777841" w:rsidRDefault="00777841" w:rsidP="005C4870">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777841" w:rsidRDefault="00777841" w:rsidP="005C4870">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777841" w:rsidRDefault="00777841" w:rsidP="005C4870">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777841" w:rsidRDefault="00777841" w:rsidP="005C4870">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777841" w:rsidRDefault="00777841" w:rsidP="005C4870">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777841" w:rsidRDefault="00777841" w:rsidP="005C4870">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p w:rsidR="00073EE4" w:rsidRDefault="00073EE4" w:rsidP="005C4870">
      <w:pPr>
        <w:pStyle w:val="Prrafodelista"/>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48"/>
        <w:gridCol w:w="2828"/>
        <w:gridCol w:w="1975"/>
        <w:gridCol w:w="3208"/>
      </w:tblGrid>
      <w:tr w:rsidR="00BC401A" w:rsidRPr="00AD3DB3" w:rsidTr="006B33C3">
        <w:trPr>
          <w:trHeight w:val="275"/>
        </w:trPr>
        <w:tc>
          <w:tcPr>
            <w:tcW w:w="2248"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Organismo:</w:t>
            </w:r>
          </w:p>
        </w:tc>
        <w:tc>
          <w:tcPr>
            <w:tcW w:w="8011" w:type="dxa"/>
            <w:gridSpan w:val="3"/>
            <w:vAlign w:val="center"/>
          </w:tcPr>
          <w:p w:rsidR="00BC401A" w:rsidRPr="00316A0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Fondo de Apoyo Municipal (FAM)</w:t>
            </w:r>
          </w:p>
        </w:tc>
      </w:tr>
      <w:tr w:rsidR="00BC401A" w:rsidRPr="00AD3DB3" w:rsidTr="006B33C3">
        <w:trPr>
          <w:trHeight w:val="295"/>
        </w:trPr>
        <w:tc>
          <w:tcPr>
            <w:tcW w:w="2248"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 xml:space="preserve">Tipo De Auditoría: </w:t>
            </w:r>
          </w:p>
        </w:tc>
        <w:tc>
          <w:tcPr>
            <w:tcW w:w="8011" w:type="dxa"/>
            <w:gridSpan w:val="3"/>
            <w:vAlign w:val="center"/>
          </w:tcPr>
          <w:p w:rsidR="00BC401A" w:rsidRPr="00316A0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Integral</w:t>
            </w:r>
          </w:p>
        </w:tc>
      </w:tr>
      <w:tr w:rsidR="00BC401A" w:rsidRPr="00AD3DB3" w:rsidTr="006B33C3">
        <w:trPr>
          <w:trHeight w:val="364"/>
        </w:trPr>
        <w:tc>
          <w:tcPr>
            <w:tcW w:w="2248"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Periodo Revisado:</w:t>
            </w:r>
          </w:p>
        </w:tc>
        <w:tc>
          <w:tcPr>
            <w:tcW w:w="8011" w:type="dxa"/>
            <w:gridSpan w:val="3"/>
            <w:vAlign w:val="center"/>
          </w:tcPr>
          <w:p w:rsidR="00BC401A" w:rsidRPr="00316A0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01 de Marzo  al 31 de Diciembre de 2012  y del 01 de Enero al 31 de Agosto de 2013</w:t>
            </w:r>
          </w:p>
        </w:tc>
      </w:tr>
      <w:tr w:rsidR="00BC401A" w:rsidRPr="00AD3DB3" w:rsidTr="006B33C3">
        <w:trPr>
          <w:trHeight w:val="364"/>
        </w:trPr>
        <w:tc>
          <w:tcPr>
            <w:tcW w:w="2248" w:type="dxa"/>
            <w:shd w:val="clear" w:color="auto" w:fill="A6A6A6" w:themeFill="background1" w:themeFillShade="A6"/>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Oficio Revisión número</w:t>
            </w:r>
          </w:p>
        </w:tc>
        <w:tc>
          <w:tcPr>
            <w:tcW w:w="2828" w:type="dxa"/>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FAM/005/2014</w:t>
            </w:r>
          </w:p>
        </w:tc>
        <w:tc>
          <w:tcPr>
            <w:tcW w:w="1975" w:type="dxa"/>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FECHA</w:t>
            </w:r>
          </w:p>
        </w:tc>
        <w:tc>
          <w:tcPr>
            <w:tcW w:w="3208" w:type="dxa"/>
            <w:vAlign w:val="center"/>
          </w:tcPr>
          <w:p w:rsidR="00BC401A" w:rsidRPr="007116A0"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22 Enero 2014</w:t>
            </w:r>
          </w:p>
        </w:tc>
      </w:tr>
      <w:tr w:rsidR="00BC401A" w:rsidRPr="00AD3DB3" w:rsidTr="006B33C3">
        <w:trPr>
          <w:trHeight w:val="364"/>
        </w:trPr>
        <w:tc>
          <w:tcPr>
            <w:tcW w:w="2248" w:type="dxa"/>
            <w:shd w:val="clear" w:color="auto" w:fill="A6A6A6" w:themeFill="background1" w:themeFillShade="A6"/>
            <w:vAlign w:val="center"/>
          </w:tcPr>
          <w:p w:rsidR="00BC401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Observación</w:t>
            </w:r>
          </w:p>
        </w:tc>
        <w:tc>
          <w:tcPr>
            <w:tcW w:w="2828" w:type="dxa"/>
            <w:vAlign w:val="center"/>
          </w:tcPr>
          <w:p w:rsidR="00BC401A" w:rsidRPr="00824759" w:rsidRDefault="00BC401A" w:rsidP="00DC49A2">
            <w:pPr>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r>
              <w:rPr>
                <w:rFonts w:ascii="Frutiger-Light" w:eastAsia="Times New Roman" w:hAnsi="Frutiger-Light" w:cs="Frutiger-Light"/>
                <w:color w:val="333333"/>
                <w:sz w:val="18"/>
                <w:szCs w:val="18"/>
                <w:lang w:eastAsia="es-ES"/>
              </w:rPr>
              <w:t xml:space="preserve">         </w:t>
            </w:r>
            <w:r w:rsidR="00120936">
              <w:rPr>
                <w:rFonts w:ascii="Frutiger-Light" w:eastAsia="Times New Roman" w:hAnsi="Frutiger-Light" w:cs="Frutiger-Light"/>
                <w:b/>
                <w:color w:val="333333"/>
                <w:sz w:val="18"/>
                <w:szCs w:val="18"/>
                <w:lang w:eastAsia="es-ES"/>
              </w:rPr>
              <w:t>5.1</w:t>
            </w:r>
            <w:r w:rsidRPr="00824759">
              <w:rPr>
                <w:rFonts w:ascii="Frutiger-Light" w:eastAsia="Times New Roman" w:hAnsi="Frutiger-Light" w:cs="Frutiger-Light"/>
                <w:b/>
                <w:color w:val="333333"/>
                <w:sz w:val="18"/>
                <w:szCs w:val="18"/>
                <w:lang w:eastAsia="es-ES"/>
              </w:rPr>
              <w:t>.-</w:t>
            </w:r>
          </w:p>
        </w:tc>
        <w:tc>
          <w:tcPr>
            <w:tcW w:w="5183" w:type="dxa"/>
            <w:gridSpan w:val="2"/>
            <w:tcBorders>
              <w:bottom w:val="nil"/>
              <w:right w:val="nil"/>
            </w:tcBorders>
            <w:vAlign w:val="center"/>
          </w:tcPr>
          <w:p w:rsidR="00BC401A" w:rsidRDefault="00BC401A"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p>
        </w:tc>
      </w:tr>
    </w:tbl>
    <w:p w:rsidR="006A2DA7" w:rsidRDefault="006A2DA7" w:rsidP="00A67BAD">
      <w:pPr>
        <w:autoSpaceDE w:val="0"/>
        <w:autoSpaceDN w:val="0"/>
        <w:adjustRightInd w:val="0"/>
        <w:spacing w:after="0" w:line="240" w:lineRule="auto"/>
        <w:jc w:val="center"/>
        <w:rPr>
          <w:rFonts w:ascii="Frutiger-Light" w:eastAsia="Times New Roman" w:hAnsi="Frutiger-Light" w:cs="Frutiger-Light"/>
          <w:b/>
          <w:color w:val="333333"/>
          <w:sz w:val="20"/>
          <w:szCs w:val="20"/>
          <w:lang w:eastAsia="es-ES"/>
        </w:rPr>
      </w:pPr>
    </w:p>
    <w:p w:rsidR="00A67BAD" w:rsidRPr="00AA1000" w:rsidRDefault="00A67BAD" w:rsidP="00A67BAD">
      <w:pPr>
        <w:autoSpaceDE w:val="0"/>
        <w:autoSpaceDN w:val="0"/>
        <w:adjustRightInd w:val="0"/>
        <w:spacing w:after="0" w:line="240" w:lineRule="auto"/>
        <w:jc w:val="center"/>
        <w:rPr>
          <w:rFonts w:ascii="Frutiger-Light" w:eastAsia="Times New Roman" w:hAnsi="Frutiger-Light" w:cs="Frutiger-Light"/>
          <w:b/>
          <w:color w:val="333333"/>
          <w:sz w:val="20"/>
          <w:szCs w:val="20"/>
          <w:lang w:eastAsia="es-ES"/>
        </w:rPr>
      </w:pPr>
      <w:r w:rsidRPr="00AA1000">
        <w:rPr>
          <w:rFonts w:ascii="Frutiger-Light" w:eastAsia="Times New Roman" w:hAnsi="Frutiger-Light" w:cs="Frutiger-Light"/>
          <w:b/>
          <w:color w:val="333333"/>
          <w:sz w:val="20"/>
          <w:szCs w:val="20"/>
          <w:lang w:eastAsia="es-ES"/>
        </w:rPr>
        <w:t>Comentarios del Responsable.-</w:t>
      </w:r>
    </w:p>
    <w:p w:rsidR="00A67BAD" w:rsidRDefault="000D2080" w:rsidP="00A67BAD">
      <w:pPr>
        <w:tabs>
          <w:tab w:val="left" w:pos="1820"/>
        </w:tabs>
        <w:jc w:val="center"/>
        <w:rPr>
          <w:lang w:eastAsia="es-ES"/>
        </w:rPr>
      </w:pPr>
      <w:r>
        <w:rPr>
          <w:rFonts w:ascii="Frutiger-Light" w:eastAsia="Times New Roman" w:hAnsi="Frutiger-Light" w:cs="Frutiger-Light"/>
          <w:b/>
          <w:color w:val="333333"/>
          <w:sz w:val="20"/>
          <w:szCs w:val="20"/>
          <w:lang w:eastAsia="es-ES"/>
        </w:rPr>
        <w:t>ANEXO 6</w:t>
      </w:r>
      <w:r w:rsidR="00A67BAD" w:rsidRPr="00AA1000">
        <w:rPr>
          <w:rFonts w:ascii="Frutiger-Light" w:eastAsia="Times New Roman" w:hAnsi="Frutiger-Light" w:cs="Frutiger-Light"/>
          <w:b/>
          <w:color w:val="333333"/>
          <w:sz w:val="20"/>
          <w:szCs w:val="20"/>
          <w:lang w:eastAsia="es-ES"/>
        </w:rPr>
        <w:t>.- Aclaraciones pertinentes a fin de solventar la observación</w:t>
      </w:r>
    </w:p>
    <w:p w:rsidR="00120936" w:rsidRPr="00966158" w:rsidRDefault="00120936" w:rsidP="00A67BAD">
      <w:pPr>
        <w:tabs>
          <w:tab w:val="left" w:pos="1820"/>
        </w:tabs>
        <w:jc w:val="both"/>
        <w:rPr>
          <w:sz w:val="20"/>
          <w:szCs w:val="20"/>
          <w:lang w:eastAsia="es-ES"/>
        </w:rPr>
      </w:pPr>
      <w:r w:rsidRPr="00966158">
        <w:rPr>
          <w:sz w:val="20"/>
          <w:szCs w:val="20"/>
        </w:rPr>
        <w:t xml:space="preserve">Con fecha 15 de agosto de 2013, se expidió el cheque número 153  por la cantidad de: $ 25,662.00 (veinticinco mil seiscientos sesenta y dos pesos 00/100 M.N.), a favor de Julián de Jesús Sandoval Ortiz. El día 22 de agosto fue presentado al banco BBVA para depósito y fue devuelto por insuficiencia de fondos, causando una comisión de $850.00 (ochocientos cincuenta pesos 00/100 M.N.), más $ 136.00 (ciento treinta y seis pesos 00/100 M.N.). </w:t>
      </w:r>
    </w:p>
    <w:p w:rsidR="00120936" w:rsidRPr="00966158" w:rsidRDefault="00120936" w:rsidP="00966158">
      <w:pPr>
        <w:tabs>
          <w:tab w:val="left" w:pos="1820"/>
        </w:tabs>
        <w:jc w:val="both"/>
        <w:rPr>
          <w:sz w:val="20"/>
          <w:szCs w:val="20"/>
        </w:rPr>
      </w:pPr>
      <w:r w:rsidRPr="00966158">
        <w:rPr>
          <w:sz w:val="20"/>
          <w:szCs w:val="20"/>
        </w:rPr>
        <w:t>Se anexa copia del estado de la cuenta de cheques de BANORTE, del mes de septiembre de 2013, donde se muestra la reintegración de las cantidades de $850.00 (ochocientos cinc</w:t>
      </w:r>
      <w:r w:rsidR="00966158" w:rsidRPr="00966158">
        <w:rPr>
          <w:sz w:val="20"/>
          <w:szCs w:val="20"/>
        </w:rPr>
        <w:t>uenta pesos 00/100 M.N.), más $</w:t>
      </w:r>
      <w:r w:rsidRPr="00966158">
        <w:rPr>
          <w:sz w:val="20"/>
          <w:szCs w:val="20"/>
        </w:rPr>
        <w:t>136.00 (ciento treinta y seis pesos 00/100 M.N.). No habiendo daño alguno al patrimonio del Organismo.</w:t>
      </w:r>
    </w:p>
    <w:p w:rsidR="00966158" w:rsidRDefault="00966158" w:rsidP="00120936">
      <w:pPr>
        <w:tabs>
          <w:tab w:val="left" w:pos="1820"/>
        </w:tabs>
      </w:pPr>
    </w:p>
    <w:p w:rsidR="00120936" w:rsidRDefault="009E49B4" w:rsidP="00120936">
      <w:pPr>
        <w:tabs>
          <w:tab w:val="left" w:pos="1820"/>
        </w:tabs>
      </w:pPr>
      <w:r w:rsidRPr="009E49B4">
        <w:rPr>
          <w:noProof/>
          <w:lang w:val="es-MX" w:eastAsia="es-MX"/>
        </w:rPr>
        <w:drawing>
          <wp:inline distT="0" distB="0" distL="0" distR="0">
            <wp:extent cx="5786530" cy="3916392"/>
            <wp:effectExtent l="19050" t="0" r="4670" b="0"/>
            <wp:docPr id="10" name="Imagen 4" descr="C:\Users\usuario9\Documents\AUDITORIAS 2013\Auditoria 2013\6.-FAM  en revisión se firmo informe\Seguimiento\EDO CTA BANORTE SEPT 201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9\Documents\AUDITORIAS 2013\Auditoria 2013\6.-FAM  en revisión se firmo informe\Seguimiento\EDO CTA BANORTE SEPT 2013.tiff"/>
                    <pic:cNvPicPr>
                      <a:picLocks noChangeAspect="1" noChangeArrowheads="1"/>
                    </pic:cNvPicPr>
                  </pic:nvPicPr>
                  <pic:blipFill>
                    <a:blip r:embed="rId8" cstate="print"/>
                    <a:srcRect/>
                    <a:stretch>
                      <a:fillRect/>
                    </a:stretch>
                  </pic:blipFill>
                  <pic:spPr bwMode="auto">
                    <a:xfrm>
                      <a:off x="0" y="0"/>
                      <a:ext cx="5789114" cy="3918141"/>
                    </a:xfrm>
                    <a:prstGeom prst="rect">
                      <a:avLst/>
                    </a:prstGeom>
                    <a:noFill/>
                    <a:ln w="9525">
                      <a:noFill/>
                      <a:miter lim="800000"/>
                      <a:headEnd/>
                      <a:tailEnd/>
                    </a:ln>
                  </pic:spPr>
                </pic:pic>
              </a:graphicData>
            </a:graphic>
          </wp:inline>
        </w:drawing>
      </w:r>
    </w:p>
    <w:p w:rsidR="006B33C3" w:rsidRDefault="006B33C3" w:rsidP="00120936">
      <w:pPr>
        <w:tabs>
          <w:tab w:val="left" w:pos="1820"/>
        </w:tabs>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0"/>
        <w:gridCol w:w="2843"/>
        <w:gridCol w:w="1985"/>
        <w:gridCol w:w="2621"/>
      </w:tblGrid>
      <w:tr w:rsidR="00120936" w:rsidRPr="00AD3DB3" w:rsidTr="00867F39">
        <w:trPr>
          <w:trHeight w:val="249"/>
        </w:trPr>
        <w:tc>
          <w:tcPr>
            <w:tcW w:w="2260" w:type="dxa"/>
            <w:shd w:val="clear" w:color="auto" w:fill="A6A6A6" w:themeFill="background1" w:themeFillShade="A6"/>
            <w:vAlign w:val="center"/>
          </w:tcPr>
          <w:p w:rsidR="00120936" w:rsidRPr="007116A0"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Organismo:</w:t>
            </w:r>
          </w:p>
        </w:tc>
        <w:tc>
          <w:tcPr>
            <w:tcW w:w="7449" w:type="dxa"/>
            <w:gridSpan w:val="3"/>
            <w:vAlign w:val="center"/>
          </w:tcPr>
          <w:p w:rsidR="00120936" w:rsidRPr="00316A0A"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Fondo de Apoyo Municipal (FAM)</w:t>
            </w:r>
          </w:p>
        </w:tc>
      </w:tr>
      <w:tr w:rsidR="00120936" w:rsidRPr="00AD3DB3" w:rsidTr="00867F39">
        <w:trPr>
          <w:trHeight w:val="266"/>
        </w:trPr>
        <w:tc>
          <w:tcPr>
            <w:tcW w:w="2260" w:type="dxa"/>
            <w:shd w:val="clear" w:color="auto" w:fill="A6A6A6" w:themeFill="background1" w:themeFillShade="A6"/>
            <w:vAlign w:val="center"/>
          </w:tcPr>
          <w:p w:rsidR="00120936" w:rsidRPr="007116A0"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 xml:space="preserve">Tipo De Auditoría: </w:t>
            </w:r>
          </w:p>
        </w:tc>
        <w:tc>
          <w:tcPr>
            <w:tcW w:w="7449" w:type="dxa"/>
            <w:gridSpan w:val="3"/>
            <w:vAlign w:val="center"/>
          </w:tcPr>
          <w:p w:rsidR="00120936" w:rsidRPr="00316A0A"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Integral</w:t>
            </w:r>
          </w:p>
        </w:tc>
      </w:tr>
      <w:tr w:rsidR="00120936" w:rsidRPr="00AD3DB3" w:rsidTr="00867F39">
        <w:trPr>
          <w:trHeight w:val="330"/>
        </w:trPr>
        <w:tc>
          <w:tcPr>
            <w:tcW w:w="2260" w:type="dxa"/>
            <w:shd w:val="clear" w:color="auto" w:fill="A6A6A6" w:themeFill="background1" w:themeFillShade="A6"/>
            <w:vAlign w:val="center"/>
          </w:tcPr>
          <w:p w:rsidR="00120936" w:rsidRPr="007116A0"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Periodo Revisado:</w:t>
            </w:r>
          </w:p>
        </w:tc>
        <w:tc>
          <w:tcPr>
            <w:tcW w:w="7449" w:type="dxa"/>
            <w:gridSpan w:val="3"/>
            <w:vAlign w:val="center"/>
          </w:tcPr>
          <w:p w:rsidR="00120936" w:rsidRPr="00316A0A"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01 de Marzo  al 31 de Diciembre de 2012  y del 01 de Enero al 31 de Agosto de 2013</w:t>
            </w:r>
          </w:p>
        </w:tc>
      </w:tr>
      <w:tr w:rsidR="00120936" w:rsidRPr="00AD3DB3" w:rsidTr="00867F39">
        <w:trPr>
          <w:trHeight w:val="330"/>
        </w:trPr>
        <w:tc>
          <w:tcPr>
            <w:tcW w:w="2260" w:type="dxa"/>
            <w:shd w:val="clear" w:color="auto" w:fill="A6A6A6" w:themeFill="background1" w:themeFillShade="A6"/>
            <w:vAlign w:val="center"/>
          </w:tcPr>
          <w:p w:rsidR="00120936" w:rsidRPr="007116A0"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Oficio Revisión número</w:t>
            </w:r>
          </w:p>
        </w:tc>
        <w:tc>
          <w:tcPr>
            <w:tcW w:w="2843" w:type="dxa"/>
            <w:vAlign w:val="center"/>
          </w:tcPr>
          <w:p w:rsidR="00120936" w:rsidRPr="007116A0"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FAM/005/2014</w:t>
            </w:r>
          </w:p>
        </w:tc>
        <w:tc>
          <w:tcPr>
            <w:tcW w:w="1985" w:type="dxa"/>
            <w:vAlign w:val="center"/>
          </w:tcPr>
          <w:p w:rsidR="00120936" w:rsidRPr="007116A0"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FECHA</w:t>
            </w:r>
          </w:p>
        </w:tc>
        <w:tc>
          <w:tcPr>
            <w:tcW w:w="2621" w:type="dxa"/>
            <w:vAlign w:val="center"/>
          </w:tcPr>
          <w:p w:rsidR="00120936" w:rsidRPr="007116A0"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22 Enero 2014</w:t>
            </w:r>
          </w:p>
        </w:tc>
      </w:tr>
      <w:tr w:rsidR="00120936" w:rsidRPr="00AD3DB3" w:rsidTr="00867F39">
        <w:trPr>
          <w:trHeight w:val="330"/>
        </w:trPr>
        <w:tc>
          <w:tcPr>
            <w:tcW w:w="2260" w:type="dxa"/>
            <w:shd w:val="clear" w:color="auto" w:fill="A6A6A6" w:themeFill="background1" w:themeFillShade="A6"/>
            <w:vAlign w:val="center"/>
          </w:tcPr>
          <w:p w:rsidR="00120936"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Observación</w:t>
            </w:r>
          </w:p>
        </w:tc>
        <w:tc>
          <w:tcPr>
            <w:tcW w:w="2843" w:type="dxa"/>
            <w:vAlign w:val="center"/>
          </w:tcPr>
          <w:p w:rsidR="00120936" w:rsidRPr="00824759" w:rsidRDefault="00120936" w:rsidP="00DC49A2">
            <w:pPr>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r>
              <w:rPr>
                <w:rFonts w:ascii="Frutiger-Light" w:eastAsia="Times New Roman" w:hAnsi="Frutiger-Light" w:cs="Frutiger-Light"/>
                <w:color w:val="333333"/>
                <w:sz w:val="18"/>
                <w:szCs w:val="18"/>
                <w:lang w:eastAsia="es-ES"/>
              </w:rPr>
              <w:t xml:space="preserve">         </w:t>
            </w:r>
            <w:r>
              <w:rPr>
                <w:rFonts w:ascii="Frutiger-Light" w:eastAsia="Times New Roman" w:hAnsi="Frutiger-Light" w:cs="Frutiger-Light"/>
                <w:b/>
                <w:color w:val="333333"/>
                <w:sz w:val="18"/>
                <w:szCs w:val="18"/>
                <w:lang w:eastAsia="es-ES"/>
              </w:rPr>
              <w:t>5.2</w:t>
            </w:r>
            <w:r w:rsidRPr="00824759">
              <w:rPr>
                <w:rFonts w:ascii="Frutiger-Light" w:eastAsia="Times New Roman" w:hAnsi="Frutiger-Light" w:cs="Frutiger-Light"/>
                <w:b/>
                <w:color w:val="333333"/>
                <w:sz w:val="18"/>
                <w:szCs w:val="18"/>
                <w:lang w:eastAsia="es-ES"/>
              </w:rPr>
              <w:t>.-</w:t>
            </w:r>
          </w:p>
        </w:tc>
        <w:tc>
          <w:tcPr>
            <w:tcW w:w="4606" w:type="dxa"/>
            <w:gridSpan w:val="2"/>
            <w:tcBorders>
              <w:bottom w:val="nil"/>
              <w:right w:val="nil"/>
            </w:tcBorders>
            <w:vAlign w:val="center"/>
          </w:tcPr>
          <w:p w:rsidR="00120936"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p>
        </w:tc>
      </w:tr>
    </w:tbl>
    <w:p w:rsidR="00120936" w:rsidRDefault="00120936" w:rsidP="00120936">
      <w:pPr>
        <w:tabs>
          <w:tab w:val="left" w:pos="1820"/>
        </w:tabs>
        <w:rPr>
          <w:lang w:eastAsia="es-ES"/>
        </w:rPr>
      </w:pPr>
    </w:p>
    <w:p w:rsidR="00A67BAD" w:rsidRPr="00AA1000" w:rsidRDefault="00A67BAD" w:rsidP="00A67BAD">
      <w:pPr>
        <w:autoSpaceDE w:val="0"/>
        <w:autoSpaceDN w:val="0"/>
        <w:adjustRightInd w:val="0"/>
        <w:spacing w:after="0" w:line="240" w:lineRule="auto"/>
        <w:jc w:val="center"/>
        <w:rPr>
          <w:rFonts w:ascii="Frutiger-Light" w:eastAsia="Times New Roman" w:hAnsi="Frutiger-Light" w:cs="Frutiger-Light"/>
          <w:b/>
          <w:color w:val="333333"/>
          <w:sz w:val="20"/>
          <w:szCs w:val="20"/>
          <w:lang w:eastAsia="es-ES"/>
        </w:rPr>
      </w:pPr>
      <w:r w:rsidRPr="00AA1000">
        <w:rPr>
          <w:rFonts w:ascii="Frutiger-Light" w:eastAsia="Times New Roman" w:hAnsi="Frutiger-Light" w:cs="Frutiger-Light"/>
          <w:b/>
          <w:color w:val="333333"/>
          <w:sz w:val="20"/>
          <w:szCs w:val="20"/>
          <w:lang w:eastAsia="es-ES"/>
        </w:rPr>
        <w:t>Comentarios del Responsable.-</w:t>
      </w:r>
    </w:p>
    <w:p w:rsidR="00A67BAD" w:rsidRDefault="000D2080" w:rsidP="00A67BAD">
      <w:pPr>
        <w:tabs>
          <w:tab w:val="left" w:pos="1820"/>
        </w:tabs>
        <w:jc w:val="center"/>
        <w:rPr>
          <w:lang w:eastAsia="es-ES"/>
        </w:rPr>
      </w:pPr>
      <w:r>
        <w:rPr>
          <w:rFonts w:ascii="Frutiger-Light" w:eastAsia="Times New Roman" w:hAnsi="Frutiger-Light" w:cs="Frutiger-Light"/>
          <w:b/>
          <w:color w:val="333333"/>
          <w:sz w:val="20"/>
          <w:szCs w:val="20"/>
          <w:lang w:eastAsia="es-ES"/>
        </w:rPr>
        <w:t>ANEXO 7.</w:t>
      </w:r>
      <w:r w:rsidR="00A67BAD" w:rsidRPr="00AA1000">
        <w:rPr>
          <w:rFonts w:ascii="Frutiger-Light" w:eastAsia="Times New Roman" w:hAnsi="Frutiger-Light" w:cs="Frutiger-Light"/>
          <w:b/>
          <w:color w:val="333333"/>
          <w:sz w:val="20"/>
          <w:szCs w:val="20"/>
          <w:lang w:eastAsia="es-ES"/>
        </w:rPr>
        <w:t>- Aclaraciones pertinentes a fin de solventar la observación</w:t>
      </w:r>
      <w:r w:rsidR="00A67BAD">
        <w:rPr>
          <w:rFonts w:ascii="Frutiger-Light" w:eastAsia="Times New Roman" w:hAnsi="Frutiger-Light" w:cs="Frutiger-Light"/>
          <w:b/>
          <w:color w:val="333333"/>
          <w:sz w:val="20"/>
          <w:szCs w:val="20"/>
          <w:lang w:eastAsia="es-ES"/>
        </w:rPr>
        <w:t>.</w:t>
      </w:r>
    </w:p>
    <w:p w:rsidR="00120936" w:rsidRDefault="00120936" w:rsidP="00120936">
      <w:pPr>
        <w:jc w:val="both"/>
      </w:pPr>
      <w:r>
        <w:t>Habiendo suficiencia presupuestal en la partida de Alimentación para servidores públicos, como marca la Ley de Presupuesto, Contabilidad y Gasto Público del Estado de Jalisco, se convocaron a la Quinta y Décimo Segunda reuniones ordinarias de 2012 para lo cual se enviaron oportunamente las invitaciones y material de trabajo para analizar y observar en su caso. Previamente, se contó con la aprobación del Consejo Directivo para que las mencionadas reuniones se realizaran en un restaurante. Sin que ello conlleve dilapidación de gastos o que atentara con los principios de austeridad.</w:t>
      </w:r>
      <w:bookmarkStart w:id="0" w:name="_GoBack"/>
      <w:bookmarkEnd w:id="0"/>
    </w:p>
    <w:p w:rsidR="00120936" w:rsidRDefault="00120936" w:rsidP="00120936">
      <w:pPr>
        <w:jc w:val="both"/>
      </w:pPr>
      <w:r>
        <w:t>A la Quinta reunión ordinaria del Consejo Directivo, celebrada el día 17 de mayo de 2012, en el restaurante Suntory Santa Fe, asistieron los siguientes representantes:  Lic. Carlos Leal, Presidente Suplente.- Lic. Héctor Luis Murillo Charles</w:t>
      </w:r>
      <w:r w:rsidRPr="00F7752C">
        <w:t xml:space="preserve"> </w:t>
      </w:r>
      <w:r>
        <w:t>y Lic. Rodolfo Urzúa Barrera, representantes del Vicepresidente.- Ing. Agustín Aguilar Loza, Consejero Suplente, representante de SEDEUR.- Lic. Gilda Vanessa López Mena, Consejera Suplente, representante de la Subsecretaría para Asuntos del Interior.- Lic. Verónica Cárdenas Barrios  y Lic. Angélica Muñiz Márquez, representantes de la Contraloría del Estado.- M. en D. Alberto José Vázquez Quiñones, Director General.  Se anexa copia de la lista de asistencia como evidencia.</w:t>
      </w:r>
    </w:p>
    <w:p w:rsidR="00120936" w:rsidRDefault="00120936" w:rsidP="00120936">
      <w:pPr>
        <w:jc w:val="both"/>
      </w:pPr>
      <w:r>
        <w:t>A la  Décimo Segunda reunión ordinaria del Consejo Directivo, celebrada el día 5 de diciembre de 2012, en el restaurante Alimentos Procesados Roma, S. de R.L. de C.V. “Il Duomo”, asistieron los siguientes representantes: Lic. Carlos Leal, Presidente Suplente.- Lic. Josefina Vega López,   Vicepresidente Suplente.- Ing. Agustín Aguilar Loza, Consejero Suplente, representante de SEDEUR.- Lic. Gilda Vanessa López Mena, Consejera Suplente, representante de la Subsecretaría para Asuntos del Interior.- Lic. Ramón Sánchez Ortiz, representante de la Contraloría del Estado.- M. en D. Alberto José Vázquez Quiñones, Director General.  Se anexa copia de la lista de asistencia como evidencia.</w:t>
      </w: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867F39" w:rsidRDefault="00867F39" w:rsidP="00120936">
      <w:pPr>
        <w:tabs>
          <w:tab w:val="left" w:pos="1820"/>
        </w:tabs>
        <w:rPr>
          <w:lang w:eastAsia="es-ES"/>
        </w:rPr>
      </w:pPr>
    </w:p>
    <w:p w:rsidR="00867F39" w:rsidRDefault="00867F39" w:rsidP="00120936">
      <w:pPr>
        <w:tabs>
          <w:tab w:val="left" w:pos="1820"/>
        </w:tabs>
        <w:rPr>
          <w:lang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2854"/>
        <w:gridCol w:w="1993"/>
        <w:gridCol w:w="2735"/>
      </w:tblGrid>
      <w:tr w:rsidR="00120936" w:rsidRPr="00AD3DB3" w:rsidTr="00867F39">
        <w:trPr>
          <w:trHeight w:val="286"/>
        </w:trPr>
        <w:tc>
          <w:tcPr>
            <w:tcW w:w="2269" w:type="dxa"/>
            <w:shd w:val="clear" w:color="auto" w:fill="A6A6A6" w:themeFill="background1" w:themeFillShade="A6"/>
            <w:vAlign w:val="center"/>
          </w:tcPr>
          <w:p w:rsidR="00120936" w:rsidRPr="007116A0"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Organismo:</w:t>
            </w:r>
          </w:p>
        </w:tc>
        <w:tc>
          <w:tcPr>
            <w:tcW w:w="7582" w:type="dxa"/>
            <w:gridSpan w:val="3"/>
            <w:vAlign w:val="center"/>
          </w:tcPr>
          <w:p w:rsidR="00120936" w:rsidRPr="00316A0A"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Fondo de Apoyo Municipal (FAM)</w:t>
            </w:r>
          </w:p>
        </w:tc>
      </w:tr>
      <w:tr w:rsidR="00120936" w:rsidRPr="00AD3DB3" w:rsidTr="00867F39">
        <w:trPr>
          <w:trHeight w:val="306"/>
        </w:trPr>
        <w:tc>
          <w:tcPr>
            <w:tcW w:w="2269" w:type="dxa"/>
            <w:shd w:val="clear" w:color="auto" w:fill="A6A6A6" w:themeFill="background1" w:themeFillShade="A6"/>
            <w:vAlign w:val="center"/>
          </w:tcPr>
          <w:p w:rsidR="00120936" w:rsidRPr="007116A0"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 xml:space="preserve">Tipo De Auditoría: </w:t>
            </w:r>
          </w:p>
        </w:tc>
        <w:tc>
          <w:tcPr>
            <w:tcW w:w="7582" w:type="dxa"/>
            <w:gridSpan w:val="3"/>
            <w:vAlign w:val="center"/>
          </w:tcPr>
          <w:p w:rsidR="00120936" w:rsidRPr="00316A0A"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Integral</w:t>
            </w:r>
          </w:p>
        </w:tc>
      </w:tr>
      <w:tr w:rsidR="00120936" w:rsidRPr="00AD3DB3" w:rsidTr="00867F39">
        <w:trPr>
          <w:trHeight w:val="379"/>
        </w:trPr>
        <w:tc>
          <w:tcPr>
            <w:tcW w:w="2269" w:type="dxa"/>
            <w:shd w:val="clear" w:color="auto" w:fill="A6A6A6" w:themeFill="background1" w:themeFillShade="A6"/>
            <w:vAlign w:val="center"/>
          </w:tcPr>
          <w:p w:rsidR="00120936" w:rsidRPr="007116A0"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Periodo Revisado:</w:t>
            </w:r>
          </w:p>
        </w:tc>
        <w:tc>
          <w:tcPr>
            <w:tcW w:w="7582" w:type="dxa"/>
            <w:gridSpan w:val="3"/>
            <w:vAlign w:val="center"/>
          </w:tcPr>
          <w:p w:rsidR="00120936" w:rsidRPr="00316A0A"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01 de Marzo  al 31 de Diciembre de 2012  y del 01 de Enero al 31 de Agosto de 2013</w:t>
            </w:r>
          </w:p>
        </w:tc>
      </w:tr>
      <w:tr w:rsidR="00120936" w:rsidRPr="00AD3DB3" w:rsidTr="00867F39">
        <w:trPr>
          <w:trHeight w:val="379"/>
        </w:trPr>
        <w:tc>
          <w:tcPr>
            <w:tcW w:w="2269" w:type="dxa"/>
            <w:shd w:val="clear" w:color="auto" w:fill="A6A6A6" w:themeFill="background1" w:themeFillShade="A6"/>
            <w:vAlign w:val="center"/>
          </w:tcPr>
          <w:p w:rsidR="00120936" w:rsidRPr="007116A0"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Oficio Revisión número</w:t>
            </w:r>
          </w:p>
        </w:tc>
        <w:tc>
          <w:tcPr>
            <w:tcW w:w="2854" w:type="dxa"/>
            <w:vAlign w:val="center"/>
          </w:tcPr>
          <w:p w:rsidR="00120936" w:rsidRPr="007116A0"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FAM/005/2014</w:t>
            </w:r>
          </w:p>
        </w:tc>
        <w:tc>
          <w:tcPr>
            <w:tcW w:w="1993" w:type="dxa"/>
            <w:vAlign w:val="center"/>
          </w:tcPr>
          <w:p w:rsidR="00120936" w:rsidRPr="007116A0"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FECHA</w:t>
            </w:r>
          </w:p>
        </w:tc>
        <w:tc>
          <w:tcPr>
            <w:tcW w:w="2735" w:type="dxa"/>
            <w:vAlign w:val="center"/>
          </w:tcPr>
          <w:p w:rsidR="00120936" w:rsidRPr="007116A0"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22 Enero 2014</w:t>
            </w:r>
          </w:p>
        </w:tc>
      </w:tr>
      <w:tr w:rsidR="00120936" w:rsidRPr="00AD3DB3" w:rsidTr="00867F39">
        <w:trPr>
          <w:trHeight w:val="379"/>
        </w:trPr>
        <w:tc>
          <w:tcPr>
            <w:tcW w:w="2269" w:type="dxa"/>
            <w:shd w:val="clear" w:color="auto" w:fill="A6A6A6" w:themeFill="background1" w:themeFillShade="A6"/>
            <w:vAlign w:val="center"/>
          </w:tcPr>
          <w:p w:rsidR="00120936"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Observación</w:t>
            </w:r>
          </w:p>
        </w:tc>
        <w:tc>
          <w:tcPr>
            <w:tcW w:w="2854" w:type="dxa"/>
            <w:vAlign w:val="center"/>
          </w:tcPr>
          <w:p w:rsidR="00120936" w:rsidRPr="00824759" w:rsidRDefault="00120936" w:rsidP="00DC49A2">
            <w:pPr>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r>
              <w:rPr>
                <w:rFonts w:ascii="Frutiger-Light" w:eastAsia="Times New Roman" w:hAnsi="Frutiger-Light" w:cs="Frutiger-Light"/>
                <w:color w:val="333333"/>
                <w:sz w:val="18"/>
                <w:szCs w:val="18"/>
                <w:lang w:eastAsia="es-ES"/>
              </w:rPr>
              <w:t xml:space="preserve">         </w:t>
            </w:r>
            <w:r>
              <w:rPr>
                <w:rFonts w:ascii="Frutiger-Light" w:eastAsia="Times New Roman" w:hAnsi="Frutiger-Light" w:cs="Frutiger-Light"/>
                <w:b/>
                <w:color w:val="333333"/>
                <w:sz w:val="18"/>
                <w:szCs w:val="18"/>
                <w:lang w:eastAsia="es-ES"/>
              </w:rPr>
              <w:t>5.3</w:t>
            </w:r>
            <w:r w:rsidRPr="00824759">
              <w:rPr>
                <w:rFonts w:ascii="Frutiger-Light" w:eastAsia="Times New Roman" w:hAnsi="Frutiger-Light" w:cs="Frutiger-Light"/>
                <w:b/>
                <w:color w:val="333333"/>
                <w:sz w:val="18"/>
                <w:szCs w:val="18"/>
                <w:lang w:eastAsia="es-ES"/>
              </w:rPr>
              <w:t>.-</w:t>
            </w:r>
          </w:p>
        </w:tc>
        <w:tc>
          <w:tcPr>
            <w:tcW w:w="4728" w:type="dxa"/>
            <w:gridSpan w:val="2"/>
            <w:tcBorders>
              <w:bottom w:val="nil"/>
              <w:right w:val="nil"/>
            </w:tcBorders>
            <w:vAlign w:val="center"/>
          </w:tcPr>
          <w:p w:rsidR="00120936" w:rsidRDefault="00120936" w:rsidP="00DC49A2">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p>
        </w:tc>
      </w:tr>
    </w:tbl>
    <w:p w:rsidR="00120936" w:rsidRDefault="00120936" w:rsidP="00120936">
      <w:pPr>
        <w:tabs>
          <w:tab w:val="left" w:pos="1820"/>
        </w:tabs>
        <w:rPr>
          <w:lang w:eastAsia="es-ES"/>
        </w:rPr>
      </w:pPr>
    </w:p>
    <w:p w:rsidR="00A67BAD" w:rsidRPr="00AA1000" w:rsidRDefault="00A67BAD" w:rsidP="00A67BAD">
      <w:pPr>
        <w:autoSpaceDE w:val="0"/>
        <w:autoSpaceDN w:val="0"/>
        <w:adjustRightInd w:val="0"/>
        <w:spacing w:after="0" w:line="240" w:lineRule="auto"/>
        <w:jc w:val="center"/>
        <w:rPr>
          <w:rFonts w:ascii="Frutiger-Light" w:eastAsia="Times New Roman" w:hAnsi="Frutiger-Light" w:cs="Frutiger-Light"/>
          <w:b/>
          <w:color w:val="333333"/>
          <w:sz w:val="20"/>
          <w:szCs w:val="20"/>
          <w:lang w:eastAsia="es-ES"/>
        </w:rPr>
      </w:pPr>
      <w:r w:rsidRPr="00AA1000">
        <w:rPr>
          <w:rFonts w:ascii="Frutiger-Light" w:eastAsia="Times New Roman" w:hAnsi="Frutiger-Light" w:cs="Frutiger-Light"/>
          <w:b/>
          <w:color w:val="333333"/>
          <w:sz w:val="20"/>
          <w:szCs w:val="20"/>
          <w:lang w:eastAsia="es-ES"/>
        </w:rPr>
        <w:t>Comentarios del Responsable.-</w:t>
      </w:r>
    </w:p>
    <w:p w:rsidR="00A67BAD" w:rsidRDefault="000D2080" w:rsidP="00A67BAD">
      <w:pPr>
        <w:jc w:val="center"/>
      </w:pPr>
      <w:r>
        <w:rPr>
          <w:rFonts w:ascii="Frutiger-Light" w:eastAsia="Times New Roman" w:hAnsi="Frutiger-Light" w:cs="Frutiger-Light"/>
          <w:b/>
          <w:color w:val="333333"/>
          <w:sz w:val="20"/>
          <w:szCs w:val="20"/>
          <w:lang w:eastAsia="es-ES"/>
        </w:rPr>
        <w:t>ANEXO 8</w:t>
      </w:r>
      <w:r w:rsidR="00A67BAD" w:rsidRPr="00AA1000">
        <w:rPr>
          <w:rFonts w:ascii="Frutiger-Light" w:eastAsia="Times New Roman" w:hAnsi="Frutiger-Light" w:cs="Frutiger-Light"/>
          <w:b/>
          <w:color w:val="333333"/>
          <w:sz w:val="20"/>
          <w:szCs w:val="20"/>
          <w:lang w:eastAsia="es-ES"/>
        </w:rPr>
        <w:t>.- Aclaraciones pertinentes a fin de solventar la observación</w:t>
      </w:r>
    </w:p>
    <w:p w:rsidR="00120936" w:rsidRDefault="00120936" w:rsidP="00120936">
      <w:pPr>
        <w:jc w:val="both"/>
      </w:pPr>
      <w:r>
        <w:t xml:space="preserve">Contando con aprobación del Consejo Directivo y con suficiencia presupuestal, se hicieron los gastos mencionados, cuidando siempre de guardar la línea de austeridad y buen uso de los recursos del Organismo. </w:t>
      </w:r>
    </w:p>
    <w:p w:rsidR="00120936" w:rsidRDefault="00120936" w:rsidP="00120936">
      <w:pPr>
        <w:jc w:val="both"/>
      </w:pPr>
      <w:r>
        <w:t>Los 12 comprobantes a que hace referencia, cuentan con los requisitos fiscales. El uso y aprovechamiento que se ha dado a esos recursos, han sido para atención a los representantes de municipios, de bancos y a los miembros del Consejo Directivo cuando vienen a la oficina del FAM a solicitar información, entregar comprobación de gastos, cuando reciben su cheque, etc. Y en las reuniones ordinarias y extraordinarias del Consejo Directivo en los cuales se les brinda café, té,  agua o galletas.</w:t>
      </w: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867F39" w:rsidRDefault="00867F39" w:rsidP="00120936">
      <w:pPr>
        <w:tabs>
          <w:tab w:val="left" w:pos="1820"/>
        </w:tabs>
        <w:rPr>
          <w:lang w:eastAsia="es-ES"/>
        </w:rPr>
      </w:pPr>
    </w:p>
    <w:p w:rsidR="00120936" w:rsidRDefault="00120936" w:rsidP="00120936">
      <w:pPr>
        <w:tabs>
          <w:tab w:val="left" w:pos="1820"/>
        </w:tabs>
        <w:rPr>
          <w:lang w:eastAsia="es-ES"/>
        </w:rPr>
      </w:pPr>
    </w:p>
    <w:p w:rsidR="00867F39" w:rsidRDefault="00867F39" w:rsidP="00120936">
      <w:pPr>
        <w:tabs>
          <w:tab w:val="left" w:pos="1820"/>
        </w:tabs>
        <w:rPr>
          <w:lang w:eastAsia="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2854"/>
        <w:gridCol w:w="1993"/>
        <w:gridCol w:w="2735"/>
      </w:tblGrid>
      <w:tr w:rsidR="00867F39" w:rsidRPr="00AD3DB3" w:rsidTr="004F6A6A">
        <w:trPr>
          <w:trHeight w:val="297"/>
        </w:trPr>
        <w:tc>
          <w:tcPr>
            <w:tcW w:w="2269" w:type="dxa"/>
            <w:shd w:val="clear" w:color="auto" w:fill="A6A6A6" w:themeFill="background1" w:themeFillShade="A6"/>
            <w:vAlign w:val="center"/>
          </w:tcPr>
          <w:p w:rsidR="00867F39" w:rsidRPr="007116A0" w:rsidRDefault="00867F39" w:rsidP="004F6A6A">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Organismo:</w:t>
            </w:r>
          </w:p>
        </w:tc>
        <w:tc>
          <w:tcPr>
            <w:tcW w:w="7582" w:type="dxa"/>
            <w:gridSpan w:val="3"/>
            <w:vAlign w:val="center"/>
          </w:tcPr>
          <w:p w:rsidR="00867F39" w:rsidRPr="00316A0A" w:rsidRDefault="00867F39" w:rsidP="004F6A6A">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Fondo de Apoyo Municipal (FAM)</w:t>
            </w:r>
          </w:p>
        </w:tc>
      </w:tr>
      <w:tr w:rsidR="00867F39" w:rsidRPr="00AD3DB3" w:rsidTr="004F6A6A">
        <w:trPr>
          <w:trHeight w:val="318"/>
        </w:trPr>
        <w:tc>
          <w:tcPr>
            <w:tcW w:w="2269" w:type="dxa"/>
            <w:shd w:val="clear" w:color="auto" w:fill="A6A6A6" w:themeFill="background1" w:themeFillShade="A6"/>
            <w:vAlign w:val="center"/>
          </w:tcPr>
          <w:p w:rsidR="00867F39" w:rsidRPr="007116A0" w:rsidRDefault="00867F39" w:rsidP="004F6A6A">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 xml:space="preserve">Tipo De Auditoría: </w:t>
            </w:r>
          </w:p>
        </w:tc>
        <w:tc>
          <w:tcPr>
            <w:tcW w:w="7582" w:type="dxa"/>
            <w:gridSpan w:val="3"/>
            <w:vAlign w:val="center"/>
          </w:tcPr>
          <w:p w:rsidR="00867F39" w:rsidRPr="00316A0A" w:rsidRDefault="00867F39" w:rsidP="004F6A6A">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 xml:space="preserve"> Integral</w:t>
            </w:r>
          </w:p>
        </w:tc>
      </w:tr>
      <w:tr w:rsidR="00867F39" w:rsidRPr="00AD3DB3" w:rsidTr="004F6A6A">
        <w:trPr>
          <w:trHeight w:val="393"/>
        </w:trPr>
        <w:tc>
          <w:tcPr>
            <w:tcW w:w="2269" w:type="dxa"/>
            <w:shd w:val="clear" w:color="auto" w:fill="A6A6A6" w:themeFill="background1" w:themeFillShade="A6"/>
            <w:vAlign w:val="center"/>
          </w:tcPr>
          <w:p w:rsidR="00867F39" w:rsidRPr="007116A0" w:rsidRDefault="00867F39" w:rsidP="004F6A6A">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7116A0">
              <w:rPr>
                <w:rFonts w:ascii="Frutiger-Light" w:eastAsia="Times New Roman" w:hAnsi="Frutiger-Light" w:cs="Frutiger-Light"/>
                <w:color w:val="333333"/>
                <w:sz w:val="18"/>
                <w:szCs w:val="18"/>
                <w:lang w:eastAsia="es-ES"/>
              </w:rPr>
              <w:t>Periodo Revisado:</w:t>
            </w:r>
          </w:p>
        </w:tc>
        <w:tc>
          <w:tcPr>
            <w:tcW w:w="7582" w:type="dxa"/>
            <w:gridSpan w:val="3"/>
            <w:vAlign w:val="center"/>
          </w:tcPr>
          <w:p w:rsidR="00867F39" w:rsidRPr="00316A0A" w:rsidRDefault="00867F39" w:rsidP="004F6A6A">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sidRPr="00316A0A">
              <w:rPr>
                <w:rFonts w:ascii="Frutiger-Light" w:eastAsia="Times New Roman" w:hAnsi="Frutiger-Light" w:cs="Frutiger-Light"/>
                <w:color w:val="333333"/>
                <w:sz w:val="18"/>
                <w:szCs w:val="18"/>
                <w:lang w:eastAsia="es-ES"/>
              </w:rPr>
              <w:t>01 de Marzo  al 31 de Diciembre de 2012  y del 01 de Enero al 31 de Agosto de 2013</w:t>
            </w:r>
          </w:p>
        </w:tc>
      </w:tr>
      <w:tr w:rsidR="00867F39" w:rsidRPr="00AD3DB3" w:rsidTr="004F6A6A">
        <w:trPr>
          <w:trHeight w:val="393"/>
        </w:trPr>
        <w:tc>
          <w:tcPr>
            <w:tcW w:w="2269" w:type="dxa"/>
            <w:shd w:val="clear" w:color="auto" w:fill="A6A6A6" w:themeFill="background1" w:themeFillShade="A6"/>
            <w:vAlign w:val="center"/>
          </w:tcPr>
          <w:p w:rsidR="00867F39" w:rsidRPr="007116A0" w:rsidRDefault="00867F39" w:rsidP="004F6A6A">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Oficio Revisión número</w:t>
            </w:r>
          </w:p>
        </w:tc>
        <w:tc>
          <w:tcPr>
            <w:tcW w:w="2854" w:type="dxa"/>
            <w:vAlign w:val="center"/>
          </w:tcPr>
          <w:p w:rsidR="00867F39" w:rsidRPr="007116A0" w:rsidRDefault="00867F39" w:rsidP="004F6A6A">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FAM/005/2014</w:t>
            </w:r>
          </w:p>
        </w:tc>
        <w:tc>
          <w:tcPr>
            <w:tcW w:w="1993" w:type="dxa"/>
            <w:vAlign w:val="center"/>
          </w:tcPr>
          <w:p w:rsidR="00867F39" w:rsidRPr="007116A0" w:rsidRDefault="00867F39" w:rsidP="004F6A6A">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FECHA</w:t>
            </w:r>
          </w:p>
        </w:tc>
        <w:tc>
          <w:tcPr>
            <w:tcW w:w="2735" w:type="dxa"/>
            <w:vAlign w:val="center"/>
          </w:tcPr>
          <w:p w:rsidR="00867F39" w:rsidRPr="007116A0" w:rsidRDefault="00867F39" w:rsidP="004F6A6A">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22 Enero 2014</w:t>
            </w:r>
          </w:p>
        </w:tc>
      </w:tr>
      <w:tr w:rsidR="00867F39" w:rsidRPr="00AD3DB3" w:rsidTr="004F6A6A">
        <w:trPr>
          <w:trHeight w:val="393"/>
        </w:trPr>
        <w:tc>
          <w:tcPr>
            <w:tcW w:w="2269" w:type="dxa"/>
            <w:shd w:val="clear" w:color="auto" w:fill="A6A6A6" w:themeFill="background1" w:themeFillShade="A6"/>
            <w:vAlign w:val="center"/>
          </w:tcPr>
          <w:p w:rsidR="00867F39" w:rsidRDefault="00867F39" w:rsidP="004F6A6A">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r>
              <w:rPr>
                <w:rFonts w:ascii="Frutiger-Light" w:eastAsia="Times New Roman" w:hAnsi="Frutiger-Light" w:cs="Frutiger-Light"/>
                <w:color w:val="333333"/>
                <w:sz w:val="18"/>
                <w:szCs w:val="18"/>
                <w:lang w:eastAsia="es-ES"/>
              </w:rPr>
              <w:t>Observación</w:t>
            </w:r>
          </w:p>
        </w:tc>
        <w:tc>
          <w:tcPr>
            <w:tcW w:w="2854" w:type="dxa"/>
            <w:vAlign w:val="center"/>
          </w:tcPr>
          <w:p w:rsidR="00867F39" w:rsidRPr="00824759" w:rsidRDefault="00867F39" w:rsidP="00867F39">
            <w:pPr>
              <w:autoSpaceDE w:val="0"/>
              <w:autoSpaceDN w:val="0"/>
              <w:adjustRightInd w:val="0"/>
              <w:spacing w:after="0" w:line="240" w:lineRule="auto"/>
              <w:jc w:val="both"/>
              <w:rPr>
                <w:rFonts w:ascii="Frutiger-Light" w:eastAsia="Times New Roman" w:hAnsi="Frutiger-Light" w:cs="Frutiger-Light"/>
                <w:b/>
                <w:color w:val="333333"/>
                <w:sz w:val="18"/>
                <w:szCs w:val="18"/>
                <w:lang w:eastAsia="es-ES"/>
              </w:rPr>
            </w:pPr>
            <w:r>
              <w:rPr>
                <w:rFonts w:ascii="Frutiger-Light" w:eastAsia="Times New Roman" w:hAnsi="Frutiger-Light" w:cs="Frutiger-Light"/>
                <w:color w:val="333333"/>
                <w:sz w:val="18"/>
                <w:szCs w:val="18"/>
                <w:lang w:eastAsia="es-ES"/>
              </w:rPr>
              <w:t xml:space="preserve">        </w:t>
            </w:r>
            <w:r w:rsidRPr="00867F39">
              <w:rPr>
                <w:rFonts w:ascii="Frutiger-Light" w:eastAsia="Times New Roman" w:hAnsi="Frutiger-Light" w:cs="Frutiger-Light"/>
                <w:b/>
                <w:color w:val="333333"/>
                <w:sz w:val="18"/>
                <w:szCs w:val="18"/>
                <w:lang w:eastAsia="es-ES"/>
              </w:rPr>
              <w:t xml:space="preserve"> 6</w:t>
            </w:r>
            <w:r w:rsidRPr="00824759">
              <w:rPr>
                <w:rFonts w:ascii="Frutiger-Light" w:eastAsia="Times New Roman" w:hAnsi="Frutiger-Light" w:cs="Frutiger-Light"/>
                <w:b/>
                <w:color w:val="333333"/>
                <w:sz w:val="18"/>
                <w:szCs w:val="18"/>
                <w:lang w:eastAsia="es-ES"/>
              </w:rPr>
              <w:t>.1.-</w:t>
            </w:r>
          </w:p>
        </w:tc>
        <w:tc>
          <w:tcPr>
            <w:tcW w:w="4728" w:type="dxa"/>
            <w:gridSpan w:val="2"/>
            <w:tcBorders>
              <w:bottom w:val="nil"/>
              <w:right w:val="nil"/>
            </w:tcBorders>
            <w:vAlign w:val="center"/>
          </w:tcPr>
          <w:p w:rsidR="00867F39" w:rsidRDefault="00867F39" w:rsidP="004F6A6A">
            <w:pPr>
              <w:autoSpaceDE w:val="0"/>
              <w:autoSpaceDN w:val="0"/>
              <w:adjustRightInd w:val="0"/>
              <w:spacing w:after="0" w:line="240" w:lineRule="auto"/>
              <w:jc w:val="both"/>
              <w:rPr>
                <w:rFonts w:ascii="Frutiger-Light" w:eastAsia="Times New Roman" w:hAnsi="Frutiger-Light" w:cs="Frutiger-Light"/>
                <w:color w:val="333333"/>
                <w:sz w:val="18"/>
                <w:szCs w:val="18"/>
                <w:lang w:eastAsia="es-ES"/>
              </w:rPr>
            </w:pPr>
          </w:p>
        </w:tc>
      </w:tr>
    </w:tbl>
    <w:p w:rsidR="00A67BAD" w:rsidRDefault="00A67BAD" w:rsidP="00120936">
      <w:pPr>
        <w:tabs>
          <w:tab w:val="left" w:pos="1820"/>
        </w:tabs>
        <w:rPr>
          <w:lang w:eastAsia="es-ES"/>
        </w:rPr>
      </w:pPr>
    </w:p>
    <w:p w:rsidR="00A67BAD" w:rsidRDefault="00A67BAD" w:rsidP="00120936">
      <w:pPr>
        <w:tabs>
          <w:tab w:val="left" w:pos="1820"/>
        </w:tabs>
        <w:rPr>
          <w:lang w:eastAsia="es-ES"/>
        </w:rPr>
      </w:pPr>
    </w:p>
    <w:p w:rsidR="00A67BAD" w:rsidRPr="00AA1000" w:rsidRDefault="00A67BAD" w:rsidP="00A67BAD">
      <w:pPr>
        <w:autoSpaceDE w:val="0"/>
        <w:autoSpaceDN w:val="0"/>
        <w:adjustRightInd w:val="0"/>
        <w:spacing w:after="0" w:line="240" w:lineRule="auto"/>
        <w:jc w:val="center"/>
        <w:rPr>
          <w:rFonts w:ascii="Frutiger-Light" w:eastAsia="Times New Roman" w:hAnsi="Frutiger-Light" w:cs="Frutiger-Light"/>
          <w:b/>
          <w:color w:val="333333"/>
          <w:sz w:val="20"/>
          <w:szCs w:val="20"/>
          <w:lang w:eastAsia="es-ES"/>
        </w:rPr>
      </w:pPr>
      <w:r w:rsidRPr="00AA1000">
        <w:rPr>
          <w:rFonts w:ascii="Frutiger-Light" w:eastAsia="Times New Roman" w:hAnsi="Frutiger-Light" w:cs="Frutiger-Light"/>
          <w:b/>
          <w:color w:val="333333"/>
          <w:sz w:val="20"/>
          <w:szCs w:val="20"/>
          <w:lang w:eastAsia="es-ES"/>
        </w:rPr>
        <w:t>Comentarios del Responsable.-</w:t>
      </w:r>
    </w:p>
    <w:p w:rsidR="00A67BAD" w:rsidRDefault="000D2080" w:rsidP="00A67BAD">
      <w:pPr>
        <w:tabs>
          <w:tab w:val="left" w:pos="1820"/>
        </w:tabs>
        <w:jc w:val="center"/>
        <w:rPr>
          <w:lang w:eastAsia="es-ES"/>
        </w:rPr>
      </w:pPr>
      <w:r>
        <w:rPr>
          <w:rFonts w:ascii="Frutiger-Light" w:eastAsia="Times New Roman" w:hAnsi="Frutiger-Light" w:cs="Frutiger-Light"/>
          <w:b/>
          <w:color w:val="333333"/>
          <w:sz w:val="20"/>
          <w:szCs w:val="20"/>
          <w:lang w:eastAsia="es-ES"/>
        </w:rPr>
        <w:t>ANEXO 9</w:t>
      </w:r>
      <w:r w:rsidR="00A67BAD" w:rsidRPr="00AA1000">
        <w:rPr>
          <w:rFonts w:ascii="Frutiger-Light" w:eastAsia="Times New Roman" w:hAnsi="Frutiger-Light" w:cs="Frutiger-Light"/>
          <w:b/>
          <w:color w:val="333333"/>
          <w:sz w:val="20"/>
          <w:szCs w:val="20"/>
          <w:lang w:eastAsia="es-ES"/>
        </w:rPr>
        <w:t>.- Aclaraciones pertinentes a fin de solventar la observación</w:t>
      </w:r>
      <w:r w:rsidR="00A67BAD">
        <w:rPr>
          <w:rFonts w:ascii="Frutiger-Light" w:eastAsia="Times New Roman" w:hAnsi="Frutiger-Light" w:cs="Frutiger-Light"/>
          <w:b/>
          <w:color w:val="333333"/>
          <w:sz w:val="20"/>
          <w:szCs w:val="20"/>
          <w:lang w:eastAsia="es-ES"/>
        </w:rPr>
        <w:t>.</w:t>
      </w:r>
    </w:p>
    <w:p w:rsidR="00120936" w:rsidRDefault="00120936" w:rsidP="00120936">
      <w:pPr>
        <w:jc w:val="both"/>
      </w:pPr>
      <w:r>
        <w:t xml:space="preserve">Es de señalarse que, el Director General de este Organismo Público Descentralizado denominado Fondo de Apoyo Municipal tal y como lo señala el decreto de creación en su artículo 12, es un cargo cuyo  nombramiento es hecho por el C. Gobernador Constitucional del Estado, lo cual queda debidamente demostrado con el oficio número SEPAF/ADMON/DGA/0031/2013. </w:t>
      </w:r>
      <w:r w:rsidR="000D2080">
        <w:t>Firmado</w:t>
      </w:r>
      <w:r>
        <w:t xml:space="preserve"> por el Subsecretario de Administración el Lic. Salvador González Reséndiz, que con facultades delegadas, realiza el nombramiento del suscrito como Director General de este Organismo. Así las cosas, dicho cargo  como servidor público de confianza, es una relación laboral que existe y da inicio por el nombramiento referido, siendo innecesario la contratación a través de un instrumento jurídico como lo es un contrato de honorarios, más aun, sería imposible jurídicamente, la celebración de un contrato de este tipo, en el cual el Director General, quien tiene la facultad para realizar todo tipo de contratos y actos jurídicos en representación de este organismo en los términos de la fracción VIII del artículo 13 del mismo decreto referido, contratara consigo.</w:t>
      </w:r>
    </w:p>
    <w:p w:rsidR="00120936" w:rsidRDefault="000D2080" w:rsidP="00120936">
      <w:pPr>
        <w:jc w:val="both"/>
      </w:pPr>
      <w:r>
        <w:t xml:space="preserve"> </w:t>
      </w: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120936" w:rsidRDefault="00120936" w:rsidP="00120936">
      <w:pPr>
        <w:tabs>
          <w:tab w:val="left" w:pos="1820"/>
        </w:tabs>
        <w:rPr>
          <w:lang w:eastAsia="es-ES"/>
        </w:rPr>
      </w:pPr>
    </w:p>
    <w:p w:rsidR="00120936" w:rsidRDefault="00120936" w:rsidP="00120936">
      <w:pPr>
        <w:tabs>
          <w:tab w:val="left" w:pos="1820"/>
        </w:tabs>
        <w:rPr>
          <w:lang w:eastAsia="es-ES"/>
        </w:rPr>
      </w:pPr>
    </w:p>
    <w:sectPr w:rsidR="00120936" w:rsidSect="006A2DA7">
      <w:headerReference w:type="default" r:id="rId9"/>
      <w:footerReference w:type="default" r:id="rId10"/>
      <w:pgSz w:w="11906" w:h="16838" w:code="9"/>
      <w:pgMar w:top="1134" w:right="1134" w:bottom="1134" w:left="1134"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A6C" w:rsidRDefault="00014A6C" w:rsidP="00F17B11">
      <w:pPr>
        <w:spacing w:after="0" w:line="240" w:lineRule="auto"/>
      </w:pPr>
      <w:r>
        <w:separator/>
      </w:r>
    </w:p>
  </w:endnote>
  <w:endnote w:type="continuationSeparator" w:id="0">
    <w:p w:rsidR="00014A6C" w:rsidRDefault="00014A6C" w:rsidP="00F17B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utiger-Light">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200"/>
      <w:docPartObj>
        <w:docPartGallery w:val="Page Numbers (Bottom of Page)"/>
        <w:docPartUnique/>
      </w:docPartObj>
    </w:sdtPr>
    <w:sdtContent>
      <w:sdt>
        <w:sdtPr>
          <w:id w:val="98381352"/>
          <w:docPartObj>
            <w:docPartGallery w:val="Page Numbers (Top of Page)"/>
            <w:docPartUnique/>
          </w:docPartObj>
        </w:sdtPr>
        <w:sdtContent>
          <w:p w:rsidR="00DC49A2" w:rsidRDefault="00DC49A2">
            <w:pPr>
              <w:pStyle w:val="Piedepgina"/>
            </w:pPr>
            <w:r>
              <w:t xml:space="preserve">Página </w:t>
            </w:r>
            <w:r w:rsidR="00875F2A">
              <w:rPr>
                <w:b/>
                <w:sz w:val="24"/>
                <w:szCs w:val="24"/>
              </w:rPr>
              <w:fldChar w:fldCharType="begin"/>
            </w:r>
            <w:r>
              <w:rPr>
                <w:b/>
              </w:rPr>
              <w:instrText>PAGE</w:instrText>
            </w:r>
            <w:r w:rsidR="00875F2A">
              <w:rPr>
                <w:b/>
                <w:sz w:val="24"/>
                <w:szCs w:val="24"/>
              </w:rPr>
              <w:fldChar w:fldCharType="separate"/>
            </w:r>
            <w:r w:rsidR="000B477E">
              <w:rPr>
                <w:b/>
                <w:noProof/>
              </w:rPr>
              <w:t>5</w:t>
            </w:r>
            <w:r w:rsidR="00875F2A">
              <w:rPr>
                <w:b/>
                <w:sz w:val="24"/>
                <w:szCs w:val="24"/>
              </w:rPr>
              <w:fldChar w:fldCharType="end"/>
            </w:r>
            <w:r>
              <w:t xml:space="preserve"> de </w:t>
            </w:r>
            <w:r w:rsidR="00875F2A">
              <w:rPr>
                <w:b/>
                <w:sz w:val="24"/>
                <w:szCs w:val="24"/>
              </w:rPr>
              <w:fldChar w:fldCharType="begin"/>
            </w:r>
            <w:r>
              <w:rPr>
                <w:b/>
              </w:rPr>
              <w:instrText>NUMPAGES</w:instrText>
            </w:r>
            <w:r w:rsidR="00875F2A">
              <w:rPr>
                <w:b/>
                <w:sz w:val="24"/>
                <w:szCs w:val="24"/>
              </w:rPr>
              <w:fldChar w:fldCharType="separate"/>
            </w:r>
            <w:r w:rsidR="000B477E">
              <w:rPr>
                <w:b/>
                <w:noProof/>
              </w:rPr>
              <w:t>9</w:t>
            </w:r>
            <w:r w:rsidR="00875F2A">
              <w:rPr>
                <w:b/>
                <w:sz w:val="24"/>
                <w:szCs w:val="24"/>
              </w:rPr>
              <w:fldChar w:fldCharType="end"/>
            </w:r>
          </w:p>
        </w:sdtContent>
      </w:sdt>
    </w:sdtContent>
  </w:sdt>
  <w:p w:rsidR="00DC49A2" w:rsidRDefault="00DC49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A6C" w:rsidRDefault="00014A6C" w:rsidP="00F17B11">
      <w:pPr>
        <w:spacing w:after="0" w:line="240" w:lineRule="auto"/>
      </w:pPr>
      <w:r>
        <w:separator/>
      </w:r>
    </w:p>
  </w:footnote>
  <w:footnote w:type="continuationSeparator" w:id="0">
    <w:p w:rsidR="00014A6C" w:rsidRDefault="00014A6C" w:rsidP="00F17B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9A2" w:rsidRDefault="00DC49A2">
    <w:pPr>
      <w:pStyle w:val="Encabezado"/>
    </w:pPr>
    <w:r w:rsidRPr="00C26D2D">
      <w:rPr>
        <w:noProof/>
        <w:lang w:val="es-MX" w:eastAsia="es-MX"/>
      </w:rPr>
      <w:drawing>
        <wp:inline distT="0" distB="0" distL="0" distR="0">
          <wp:extent cx="2797722" cy="651641"/>
          <wp:effectExtent l="19050" t="0" r="2628"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2794004" cy="650775"/>
                  </a:xfrm>
                  <a:prstGeom prst="rect">
                    <a:avLst/>
                  </a:prstGeom>
                  <a:ln>
                    <a:noFill/>
                  </a:ln>
                  <a:effectLst>
                    <a:softEdge rad="112500"/>
                  </a:effectLst>
                  <a:extLst>
                    <a:ext uri="{909E8E84-426E-40DD-AFC4-6F175D3DCCD1}"/>
                  </a:extLst>
                </pic:spPr>
              </pic:pic>
            </a:graphicData>
          </a:graphic>
        </wp:inline>
      </w:drawing>
    </w:r>
  </w:p>
  <w:p w:rsidR="00867F39" w:rsidRPr="00604198" w:rsidRDefault="00867F39" w:rsidP="00867F39">
    <w:pPr>
      <w:pStyle w:val="Encabezado"/>
      <w:jc w:val="right"/>
      <w:rPr>
        <w:rFonts w:ascii="Arial" w:hAnsi="Arial" w:cs="Arial"/>
        <w:b/>
        <w:w w:val="200"/>
        <w:sz w:val="24"/>
        <w:lang w:val="es-MX"/>
      </w:rPr>
    </w:pPr>
    <w:r w:rsidRPr="00604198">
      <w:rPr>
        <w:rFonts w:ascii="Arial" w:hAnsi="Arial" w:cs="Arial"/>
        <w:b/>
        <w:w w:val="200"/>
        <w:sz w:val="24"/>
        <w:lang w:val="es-MX"/>
      </w:rPr>
      <w:t xml:space="preserve">Anexo DGP/1020/2014 </w:t>
    </w:r>
  </w:p>
  <w:p w:rsidR="00867F39" w:rsidRDefault="00867F3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6C5"/>
    <w:multiLevelType w:val="hybridMultilevel"/>
    <w:tmpl w:val="6C02E58A"/>
    <w:lvl w:ilvl="0" w:tplc="080A000F">
      <w:start w:val="1"/>
      <w:numFmt w:val="decimal"/>
      <w:lvlText w:val="%1."/>
      <w:lvlJc w:val="lef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B00891"/>
    <w:multiLevelType w:val="hybridMultilevel"/>
    <w:tmpl w:val="81E4A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EF1001F"/>
    <w:multiLevelType w:val="hybridMultilevel"/>
    <w:tmpl w:val="C5B8AD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44861DA4"/>
    <w:multiLevelType w:val="hybridMultilevel"/>
    <w:tmpl w:val="8A241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7751D69"/>
    <w:multiLevelType w:val="multilevel"/>
    <w:tmpl w:val="DC4E3F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B0549E5"/>
    <w:multiLevelType w:val="hybridMultilevel"/>
    <w:tmpl w:val="0AAE2F24"/>
    <w:lvl w:ilvl="0" w:tplc="E98C28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rsids>
    <w:rsidRoot w:val="00272F44"/>
    <w:rsid w:val="00014A6C"/>
    <w:rsid w:val="00045C30"/>
    <w:rsid w:val="00054952"/>
    <w:rsid w:val="00060BD8"/>
    <w:rsid w:val="0006271D"/>
    <w:rsid w:val="00063EE7"/>
    <w:rsid w:val="00073EE4"/>
    <w:rsid w:val="000749B0"/>
    <w:rsid w:val="00094194"/>
    <w:rsid w:val="00094A22"/>
    <w:rsid w:val="000B477E"/>
    <w:rsid w:val="000C3310"/>
    <w:rsid w:val="000D2080"/>
    <w:rsid w:val="000E7B3B"/>
    <w:rsid w:val="00105C78"/>
    <w:rsid w:val="00106DF0"/>
    <w:rsid w:val="00120936"/>
    <w:rsid w:val="00123F36"/>
    <w:rsid w:val="00145910"/>
    <w:rsid w:val="00171BB2"/>
    <w:rsid w:val="00173E6A"/>
    <w:rsid w:val="00180B68"/>
    <w:rsid w:val="001A2A6E"/>
    <w:rsid w:val="001C4912"/>
    <w:rsid w:val="001F7E1C"/>
    <w:rsid w:val="00213F2D"/>
    <w:rsid w:val="00215CD8"/>
    <w:rsid w:val="00227C5D"/>
    <w:rsid w:val="0023527C"/>
    <w:rsid w:val="00241818"/>
    <w:rsid w:val="00242EB6"/>
    <w:rsid w:val="00251521"/>
    <w:rsid w:val="00254E0B"/>
    <w:rsid w:val="00272F44"/>
    <w:rsid w:val="0028532E"/>
    <w:rsid w:val="002930F0"/>
    <w:rsid w:val="002A2F26"/>
    <w:rsid w:val="002B510D"/>
    <w:rsid w:val="002C0D84"/>
    <w:rsid w:val="002C0F5A"/>
    <w:rsid w:val="002C4ECF"/>
    <w:rsid w:val="002E46BB"/>
    <w:rsid w:val="00307902"/>
    <w:rsid w:val="00316A0A"/>
    <w:rsid w:val="00343BD8"/>
    <w:rsid w:val="00343EAE"/>
    <w:rsid w:val="00353A3E"/>
    <w:rsid w:val="00363B4A"/>
    <w:rsid w:val="003835D1"/>
    <w:rsid w:val="00386610"/>
    <w:rsid w:val="00394276"/>
    <w:rsid w:val="003B6C03"/>
    <w:rsid w:val="003E050C"/>
    <w:rsid w:val="00407CA5"/>
    <w:rsid w:val="00415E6D"/>
    <w:rsid w:val="00423E96"/>
    <w:rsid w:val="004302B7"/>
    <w:rsid w:val="00441252"/>
    <w:rsid w:val="00445506"/>
    <w:rsid w:val="00454F9D"/>
    <w:rsid w:val="00464B0E"/>
    <w:rsid w:val="004A3F64"/>
    <w:rsid w:val="004D5D8E"/>
    <w:rsid w:val="004F0CFC"/>
    <w:rsid w:val="00507428"/>
    <w:rsid w:val="005447C7"/>
    <w:rsid w:val="005448D5"/>
    <w:rsid w:val="005464DA"/>
    <w:rsid w:val="00573DE4"/>
    <w:rsid w:val="005766FE"/>
    <w:rsid w:val="00596FDA"/>
    <w:rsid w:val="005A2811"/>
    <w:rsid w:val="005B24AC"/>
    <w:rsid w:val="005C4870"/>
    <w:rsid w:val="00603540"/>
    <w:rsid w:val="00646F7A"/>
    <w:rsid w:val="00673D99"/>
    <w:rsid w:val="006907AA"/>
    <w:rsid w:val="006A2DA7"/>
    <w:rsid w:val="006B33C3"/>
    <w:rsid w:val="006D79A4"/>
    <w:rsid w:val="006F2152"/>
    <w:rsid w:val="006F365E"/>
    <w:rsid w:val="00705669"/>
    <w:rsid w:val="007116A0"/>
    <w:rsid w:val="00723643"/>
    <w:rsid w:val="00727AD2"/>
    <w:rsid w:val="00727C87"/>
    <w:rsid w:val="00766545"/>
    <w:rsid w:val="00777841"/>
    <w:rsid w:val="00780340"/>
    <w:rsid w:val="00783E82"/>
    <w:rsid w:val="007978B3"/>
    <w:rsid w:val="007A110B"/>
    <w:rsid w:val="007A3C4F"/>
    <w:rsid w:val="007D6B49"/>
    <w:rsid w:val="007F1BAC"/>
    <w:rsid w:val="007F7F8F"/>
    <w:rsid w:val="008000E2"/>
    <w:rsid w:val="00824759"/>
    <w:rsid w:val="0085031E"/>
    <w:rsid w:val="0085221B"/>
    <w:rsid w:val="00860124"/>
    <w:rsid w:val="00867F39"/>
    <w:rsid w:val="00870326"/>
    <w:rsid w:val="0087537E"/>
    <w:rsid w:val="00875F2A"/>
    <w:rsid w:val="0087644A"/>
    <w:rsid w:val="00896DA7"/>
    <w:rsid w:val="008A15BE"/>
    <w:rsid w:val="008B41E5"/>
    <w:rsid w:val="008C4396"/>
    <w:rsid w:val="008E1B61"/>
    <w:rsid w:val="008E1C37"/>
    <w:rsid w:val="008F4F47"/>
    <w:rsid w:val="00900A72"/>
    <w:rsid w:val="009015E9"/>
    <w:rsid w:val="00927115"/>
    <w:rsid w:val="00944F5B"/>
    <w:rsid w:val="00950F79"/>
    <w:rsid w:val="00951CF7"/>
    <w:rsid w:val="00966158"/>
    <w:rsid w:val="00973217"/>
    <w:rsid w:val="00995FDF"/>
    <w:rsid w:val="009B4EA3"/>
    <w:rsid w:val="009C067B"/>
    <w:rsid w:val="009D72BB"/>
    <w:rsid w:val="009E49B4"/>
    <w:rsid w:val="009F026A"/>
    <w:rsid w:val="00A0347B"/>
    <w:rsid w:val="00A108EA"/>
    <w:rsid w:val="00A15BCE"/>
    <w:rsid w:val="00A3010C"/>
    <w:rsid w:val="00A461F3"/>
    <w:rsid w:val="00A61461"/>
    <w:rsid w:val="00A67BAD"/>
    <w:rsid w:val="00A75426"/>
    <w:rsid w:val="00A760C2"/>
    <w:rsid w:val="00A94286"/>
    <w:rsid w:val="00A958D6"/>
    <w:rsid w:val="00AA1000"/>
    <w:rsid w:val="00AD0D4F"/>
    <w:rsid w:val="00AD3E35"/>
    <w:rsid w:val="00AD7F2E"/>
    <w:rsid w:val="00AE1AA8"/>
    <w:rsid w:val="00AE2D2F"/>
    <w:rsid w:val="00AF3038"/>
    <w:rsid w:val="00B071AC"/>
    <w:rsid w:val="00B5644F"/>
    <w:rsid w:val="00B93E5D"/>
    <w:rsid w:val="00B944A3"/>
    <w:rsid w:val="00BA27B9"/>
    <w:rsid w:val="00BA466D"/>
    <w:rsid w:val="00BC401A"/>
    <w:rsid w:val="00BD6BA9"/>
    <w:rsid w:val="00BD6C9F"/>
    <w:rsid w:val="00C06127"/>
    <w:rsid w:val="00C26D2D"/>
    <w:rsid w:val="00C30C4A"/>
    <w:rsid w:val="00C512AA"/>
    <w:rsid w:val="00C65360"/>
    <w:rsid w:val="00C66B23"/>
    <w:rsid w:val="00C74C28"/>
    <w:rsid w:val="00C76B89"/>
    <w:rsid w:val="00C92B3A"/>
    <w:rsid w:val="00CD0E6E"/>
    <w:rsid w:val="00CF02AA"/>
    <w:rsid w:val="00D2103B"/>
    <w:rsid w:val="00D351C5"/>
    <w:rsid w:val="00D643C8"/>
    <w:rsid w:val="00D931FD"/>
    <w:rsid w:val="00DA54B9"/>
    <w:rsid w:val="00DC49A2"/>
    <w:rsid w:val="00DF4C4A"/>
    <w:rsid w:val="00DF5236"/>
    <w:rsid w:val="00E030C9"/>
    <w:rsid w:val="00E42632"/>
    <w:rsid w:val="00E47054"/>
    <w:rsid w:val="00E50F08"/>
    <w:rsid w:val="00E5600D"/>
    <w:rsid w:val="00EA0523"/>
    <w:rsid w:val="00EA72E5"/>
    <w:rsid w:val="00EE52FD"/>
    <w:rsid w:val="00EE780F"/>
    <w:rsid w:val="00F17B11"/>
    <w:rsid w:val="00F4595F"/>
    <w:rsid w:val="00F5029A"/>
    <w:rsid w:val="00F73C49"/>
    <w:rsid w:val="00F930B0"/>
    <w:rsid w:val="00FA663C"/>
    <w:rsid w:val="00FC6068"/>
    <w:rsid w:val="00FD687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96"/>
  </w:style>
  <w:style w:type="paragraph" w:styleId="Ttulo3">
    <w:name w:val="heading 3"/>
    <w:basedOn w:val="Normal"/>
    <w:next w:val="Normal"/>
    <w:link w:val="Ttulo3Car"/>
    <w:qFormat/>
    <w:rsid w:val="007116A0"/>
    <w:pPr>
      <w:keepNext/>
      <w:spacing w:after="0" w:line="240" w:lineRule="auto"/>
      <w:outlineLvl w:val="2"/>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2F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F44"/>
    <w:rPr>
      <w:rFonts w:ascii="Tahoma" w:hAnsi="Tahoma" w:cs="Tahoma"/>
      <w:sz w:val="16"/>
      <w:szCs w:val="16"/>
    </w:rPr>
  </w:style>
  <w:style w:type="paragraph" w:styleId="Prrafodelista">
    <w:name w:val="List Paragraph"/>
    <w:basedOn w:val="Normal"/>
    <w:uiPriority w:val="34"/>
    <w:qFormat/>
    <w:rsid w:val="00363B4A"/>
    <w:pPr>
      <w:ind w:left="720"/>
      <w:contextualSpacing/>
    </w:pPr>
  </w:style>
  <w:style w:type="character" w:styleId="Hipervnculo">
    <w:name w:val="Hyperlink"/>
    <w:basedOn w:val="Fuentedeprrafopredeter"/>
    <w:uiPriority w:val="99"/>
    <w:unhideWhenUsed/>
    <w:rsid w:val="00A75426"/>
    <w:rPr>
      <w:color w:val="0000FF" w:themeColor="hyperlink"/>
      <w:u w:val="single"/>
    </w:rPr>
  </w:style>
  <w:style w:type="paragraph" w:styleId="Encabezado">
    <w:name w:val="header"/>
    <w:basedOn w:val="Normal"/>
    <w:link w:val="EncabezadoCar"/>
    <w:unhideWhenUsed/>
    <w:rsid w:val="00F17B11"/>
    <w:pPr>
      <w:tabs>
        <w:tab w:val="center" w:pos="4252"/>
        <w:tab w:val="right" w:pos="8504"/>
      </w:tabs>
      <w:spacing w:after="0" w:line="240" w:lineRule="auto"/>
    </w:pPr>
  </w:style>
  <w:style w:type="character" w:customStyle="1" w:styleId="EncabezadoCar">
    <w:name w:val="Encabezado Car"/>
    <w:basedOn w:val="Fuentedeprrafopredeter"/>
    <w:link w:val="Encabezado"/>
    <w:rsid w:val="00F17B11"/>
  </w:style>
  <w:style w:type="paragraph" w:styleId="Piedepgina">
    <w:name w:val="footer"/>
    <w:basedOn w:val="Normal"/>
    <w:link w:val="PiedepginaCar"/>
    <w:uiPriority w:val="99"/>
    <w:unhideWhenUsed/>
    <w:rsid w:val="00F17B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7B11"/>
  </w:style>
  <w:style w:type="paragraph" w:styleId="Encabezadodelista">
    <w:name w:val="toa heading"/>
    <w:basedOn w:val="Normal"/>
    <w:next w:val="Normal"/>
    <w:semiHidden/>
    <w:rsid w:val="00105C78"/>
    <w:pPr>
      <w:spacing w:before="120" w:after="0" w:line="240" w:lineRule="auto"/>
    </w:pPr>
    <w:rPr>
      <w:rFonts w:ascii="Arial" w:eastAsia="Times New Roman" w:hAnsi="Arial" w:cs="Times New Roman"/>
      <w:b/>
      <w:bCs/>
      <w:sz w:val="20"/>
      <w:szCs w:val="24"/>
      <w:lang w:eastAsia="es-ES"/>
    </w:rPr>
  </w:style>
  <w:style w:type="table" w:styleId="Tablaconcuadrcula">
    <w:name w:val="Table Grid"/>
    <w:basedOn w:val="Tablanormal"/>
    <w:uiPriority w:val="59"/>
    <w:rsid w:val="00860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rsid w:val="007116A0"/>
    <w:rPr>
      <w:rFonts w:ascii="Arial" w:eastAsia="Times New Roman" w:hAnsi="Arial"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1E9FB-0418-4969-B51D-B996E97C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2898</Words>
  <Characters>15943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dc:creator>
  <cp:lastModifiedBy>X</cp:lastModifiedBy>
  <cp:revision>3</cp:revision>
  <cp:lastPrinted>2014-04-03T17:06:00Z</cp:lastPrinted>
  <dcterms:created xsi:type="dcterms:W3CDTF">2014-11-06T17:48:00Z</dcterms:created>
  <dcterms:modified xsi:type="dcterms:W3CDTF">2014-11-06T18:02:00Z</dcterms:modified>
</cp:coreProperties>
</file>