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58" w:rsidRDefault="00AC7A58" w:rsidP="008F2AF7">
      <w:pPr>
        <w:jc w:val="both"/>
        <w:rPr>
          <w:b/>
        </w:rPr>
      </w:pPr>
    </w:p>
    <w:p w:rsidR="002A3234" w:rsidRPr="003750F9" w:rsidRDefault="008F2AF7" w:rsidP="008F2AF7">
      <w:pPr>
        <w:jc w:val="both"/>
        <w:rPr>
          <w:rFonts w:ascii="Arial" w:hAnsi="Arial" w:cs="Arial"/>
        </w:rPr>
      </w:pPr>
      <w:r w:rsidRPr="003750F9">
        <w:rPr>
          <w:rFonts w:ascii="Arial" w:hAnsi="Arial" w:cs="Arial"/>
          <w:b/>
        </w:rPr>
        <w:t xml:space="preserve">No </w:t>
      </w:r>
      <w:r w:rsidR="00A07CE5">
        <w:rPr>
          <w:rFonts w:ascii="Arial" w:hAnsi="Arial" w:cs="Arial"/>
          <w:b/>
        </w:rPr>
        <w:t xml:space="preserve">Solventada. </w:t>
      </w:r>
      <w:r w:rsidR="00A07CE5" w:rsidRPr="00A07CE5">
        <w:rPr>
          <w:rFonts w:ascii="Arial" w:hAnsi="Arial" w:cs="Arial"/>
        </w:rPr>
        <w:t>De</w:t>
      </w:r>
      <w:r w:rsidR="00A07CE5">
        <w:rPr>
          <w:rFonts w:ascii="Arial" w:hAnsi="Arial" w:cs="Arial"/>
          <w:b/>
        </w:rPr>
        <w:t xml:space="preserve"> </w:t>
      </w:r>
      <w:r w:rsidR="00A07CE5" w:rsidRPr="00A07CE5">
        <w:rPr>
          <w:rFonts w:ascii="Arial" w:hAnsi="Arial" w:cs="Arial"/>
        </w:rPr>
        <w:t>acuerdo</w:t>
      </w:r>
      <w:r w:rsidR="00A07CE5">
        <w:rPr>
          <w:rFonts w:ascii="Arial" w:hAnsi="Arial" w:cs="Arial"/>
          <w:b/>
        </w:rPr>
        <w:t xml:space="preserve"> </w:t>
      </w:r>
      <w:r w:rsidR="00A07CE5">
        <w:rPr>
          <w:rFonts w:ascii="Arial" w:hAnsi="Arial" w:cs="Arial"/>
        </w:rPr>
        <w:t>con</w:t>
      </w:r>
      <w:r w:rsidRPr="003750F9">
        <w:rPr>
          <w:rFonts w:ascii="Arial" w:hAnsi="Arial" w:cs="Arial"/>
        </w:rPr>
        <w:t xml:space="preserve"> la respuesta </w:t>
      </w:r>
      <w:r w:rsidR="00A07CE5">
        <w:rPr>
          <w:rFonts w:ascii="Arial" w:hAnsi="Arial" w:cs="Arial"/>
        </w:rPr>
        <w:t>del</w:t>
      </w:r>
      <w:r w:rsidRPr="003750F9">
        <w:rPr>
          <w:rFonts w:ascii="Arial" w:hAnsi="Arial" w:cs="Arial"/>
        </w:rPr>
        <w:t xml:space="preserve"> Organismo</w:t>
      </w:r>
      <w:r w:rsidR="00A07CE5">
        <w:rPr>
          <w:rFonts w:ascii="Arial" w:hAnsi="Arial" w:cs="Arial"/>
        </w:rPr>
        <w:t xml:space="preserve"> </w:t>
      </w:r>
      <w:r w:rsidRPr="003750F9">
        <w:rPr>
          <w:rFonts w:ascii="Arial" w:hAnsi="Arial" w:cs="Arial"/>
        </w:rPr>
        <w:t xml:space="preserve">donde se expresa que </w:t>
      </w:r>
      <w:r w:rsidR="00AC7A58" w:rsidRPr="003750F9">
        <w:rPr>
          <w:rFonts w:ascii="Arial" w:hAnsi="Arial" w:cs="Arial"/>
        </w:rPr>
        <w:t>no fue entregado ningún sistema informático que contemplara los registros contables por el periodo solicitado y que a partir del 6 de agosto del 2019 se iniciaron las gestiones necesarias para la imp</w:t>
      </w:r>
      <w:r w:rsidR="00125F5B" w:rsidRPr="003750F9">
        <w:rPr>
          <w:rFonts w:ascii="Arial" w:hAnsi="Arial" w:cs="Arial"/>
        </w:rPr>
        <w:t>l</w:t>
      </w:r>
      <w:r w:rsidR="00A07CE5">
        <w:rPr>
          <w:rFonts w:ascii="Arial" w:hAnsi="Arial" w:cs="Arial"/>
        </w:rPr>
        <w:t xml:space="preserve">ementación de un nuevo sistema, </w:t>
      </w:r>
      <w:r w:rsidR="00AC7A58" w:rsidRPr="003750F9">
        <w:rPr>
          <w:rFonts w:ascii="Arial" w:hAnsi="Arial" w:cs="Arial"/>
        </w:rPr>
        <w:t xml:space="preserve">se considera de suma importancia </w:t>
      </w:r>
      <w:r w:rsidR="00F07D2F" w:rsidRPr="003750F9">
        <w:rPr>
          <w:rFonts w:ascii="Arial" w:hAnsi="Arial" w:cs="Arial"/>
        </w:rPr>
        <w:t xml:space="preserve">contar con un sistema de contabilidad que cumpla con los requisitos que exige </w:t>
      </w:r>
      <w:r w:rsidR="0014519C" w:rsidRPr="003750F9">
        <w:rPr>
          <w:rFonts w:ascii="Arial" w:hAnsi="Arial" w:cs="Arial"/>
        </w:rPr>
        <w:t xml:space="preserve">la Ley General de Contabilidad Gubernamental </w:t>
      </w:r>
      <w:r w:rsidR="00125F5B" w:rsidRPr="003750F9">
        <w:rPr>
          <w:rFonts w:ascii="Arial" w:hAnsi="Arial" w:cs="Arial"/>
        </w:rPr>
        <w:t>en sus artículos 17, 18 y 19, esto en razón de que aún no se conoce la situación financiera, patrimonial y presupuestal que guarda la Industria.</w:t>
      </w:r>
      <w:r w:rsidR="002A3234">
        <w:rPr>
          <w:rFonts w:ascii="Arial" w:hAnsi="Arial" w:cs="Arial"/>
        </w:rPr>
        <w:t xml:space="preserve"> Debieron y deberán mostrar el nuevo sistema instalado y estados financieros al 31 de dic. 2018 y 2019.</w:t>
      </w:r>
    </w:p>
    <w:p w:rsidR="0092274A" w:rsidRPr="003750F9" w:rsidRDefault="002A3234" w:rsidP="00A07CE5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Por lo que este Órgano Estatal</w:t>
      </w:r>
      <w:r w:rsidR="0092274A" w:rsidRPr="003750F9">
        <w:rPr>
          <w:rFonts w:ascii="Arial" w:hAnsi="Arial" w:cs="Arial"/>
          <w:color w:val="000000"/>
          <w:sz w:val="22"/>
          <w:szCs w:val="22"/>
        </w:rPr>
        <w:t xml:space="preserve"> de Control </w:t>
      </w:r>
      <w:r w:rsidRPr="003750F9">
        <w:rPr>
          <w:rFonts w:ascii="Arial" w:hAnsi="Arial" w:cs="Arial"/>
          <w:color w:val="000000"/>
          <w:sz w:val="22"/>
          <w:szCs w:val="22"/>
        </w:rPr>
        <w:t>ser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="0092274A" w:rsidRPr="003750F9">
        <w:rPr>
          <w:rFonts w:ascii="Arial" w:hAnsi="Arial" w:cs="Arial"/>
          <w:color w:val="000000"/>
          <w:sz w:val="22"/>
          <w:szCs w:val="22"/>
        </w:rPr>
        <w:t xml:space="preserve"> el encargado de llevar a cabo el o los procedimientos correspondientes según lo indica el artículo 52 fracciones II, III y IV de la Ley de Responsabilidades Políticas y administrativas del Estado de Jalisco</w:t>
      </w:r>
    </w:p>
    <w:p w:rsidR="0092274A" w:rsidRPr="003750F9" w:rsidRDefault="0092274A" w:rsidP="00A07CE5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750F9">
        <w:rPr>
          <w:rFonts w:ascii="Arial" w:hAnsi="Arial" w:cs="Arial"/>
          <w:color w:val="000000"/>
          <w:sz w:val="22"/>
          <w:szCs w:val="22"/>
        </w:rPr>
        <w:t>Los Órganos Internos de Control tendrán, respecto al ente público correspondiente y de conformidad con las normas y procedimientos legales aplicables, las siguientes atribuciones:</w:t>
      </w:r>
    </w:p>
    <w:p w:rsidR="0092274A" w:rsidRPr="003750F9" w:rsidRDefault="0092274A" w:rsidP="00A07CE5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750F9">
        <w:rPr>
          <w:rFonts w:ascii="Arial" w:hAnsi="Arial" w:cs="Arial"/>
          <w:color w:val="000000"/>
          <w:sz w:val="22"/>
          <w:szCs w:val="22"/>
        </w:rPr>
        <w:t>II. Investigar, substanciar y calificar las faltas administrativas;</w:t>
      </w:r>
    </w:p>
    <w:p w:rsidR="0092274A" w:rsidRPr="003750F9" w:rsidRDefault="0092274A" w:rsidP="00A07CE5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750F9">
        <w:rPr>
          <w:rFonts w:ascii="Arial" w:hAnsi="Arial" w:cs="Arial"/>
          <w:color w:val="000000"/>
          <w:sz w:val="22"/>
          <w:szCs w:val="22"/>
        </w:rPr>
        <w:t>III. Resolver las faltas administrativas no graves e imponer y ejecutar las sanciones correspondientes;</w:t>
      </w:r>
    </w:p>
    <w:p w:rsidR="0092274A" w:rsidRPr="003750F9" w:rsidRDefault="0092274A" w:rsidP="00A07CE5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750F9">
        <w:rPr>
          <w:rFonts w:ascii="Arial" w:hAnsi="Arial" w:cs="Arial"/>
          <w:color w:val="000000"/>
          <w:sz w:val="22"/>
          <w:szCs w:val="22"/>
        </w:rPr>
        <w:t>IV. Remitir los procedimientos sobre faltas administrativas graves, debidamente sustanciados, al Tribunal de Justicia Administrativa para su resolución.</w:t>
      </w:r>
    </w:p>
    <w:p w:rsidR="0092274A" w:rsidRDefault="0092274A" w:rsidP="001F2094">
      <w:pPr>
        <w:jc w:val="both"/>
      </w:pPr>
    </w:p>
    <w:p w:rsidR="00B74538" w:rsidRPr="001F2094" w:rsidRDefault="00B74538" w:rsidP="001F2094">
      <w:pPr>
        <w:jc w:val="both"/>
      </w:pPr>
    </w:p>
    <w:sectPr w:rsidR="00B74538" w:rsidRPr="001F2094" w:rsidSect="001E1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EC" w:rsidRDefault="00917DEC" w:rsidP="001E1583">
      <w:pPr>
        <w:spacing w:after="0" w:line="240" w:lineRule="auto"/>
      </w:pPr>
      <w:r>
        <w:separator/>
      </w:r>
    </w:p>
  </w:endnote>
  <w:endnote w:type="continuationSeparator" w:id="0">
    <w:p w:rsidR="00917DEC" w:rsidRDefault="00917DEC" w:rsidP="001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61" w:rsidRDefault="00C532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61" w:rsidRDefault="00C532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61" w:rsidRDefault="00C532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EC" w:rsidRDefault="00917DEC" w:rsidP="001E1583">
      <w:pPr>
        <w:spacing w:after="0" w:line="240" w:lineRule="auto"/>
      </w:pPr>
      <w:r>
        <w:separator/>
      </w:r>
    </w:p>
  </w:footnote>
  <w:footnote w:type="continuationSeparator" w:id="0">
    <w:p w:rsidR="00917DEC" w:rsidRDefault="00917DEC" w:rsidP="001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61" w:rsidRDefault="00C532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61" w:rsidRPr="0002416F" w:rsidRDefault="00C53261" w:rsidP="00C53261">
    <w:pPr>
      <w:pStyle w:val="Encabezado"/>
      <w:jc w:val="right"/>
      <w:rPr>
        <w:rFonts w:ascii="Arial" w:hAnsi="Arial" w:cs="Arial"/>
        <w:b/>
        <w:w w:val="200"/>
      </w:rPr>
    </w:pPr>
  </w:p>
  <w:p w:rsidR="00A63E90" w:rsidRPr="00A63E90" w:rsidRDefault="00C53261" w:rsidP="00C53261">
    <w:pPr>
      <w:tabs>
        <w:tab w:val="left" w:pos="6165"/>
      </w:tabs>
      <w:spacing w:after="0" w:line="240" w:lineRule="auto"/>
      <w:jc w:val="right"/>
      <w:rPr>
        <w:rFonts w:ascii="Frutiger-Light" w:hAnsi="Frutiger-Light" w:cs="Frutiger-Light"/>
        <w:noProof/>
        <w:color w:val="333333"/>
      </w:rPr>
    </w:pPr>
    <w:r w:rsidRPr="0002416F">
      <w:rPr>
        <w:rFonts w:ascii="Arial" w:hAnsi="Arial" w:cs="Arial"/>
        <w:b/>
        <w:w w:val="200"/>
      </w:rPr>
      <w:t>Anexo Of. DGP/</w:t>
    </w:r>
    <w:r>
      <w:rPr>
        <w:rFonts w:ascii="Arial" w:hAnsi="Arial" w:cs="Arial"/>
        <w:b/>
        <w:w w:val="200"/>
      </w:rPr>
      <w:t>1350/2020</w:t>
    </w:r>
    <w:r w:rsidRPr="0002416F">
      <w:rPr>
        <w:rFonts w:ascii="Arial" w:hAnsi="Arial" w:cs="Arial"/>
        <w:b/>
        <w:w w:val="200"/>
      </w:rPr>
      <w:t xml:space="preserve">                                                                                                                                                             </w:t>
    </w:r>
    <w:bookmarkStart w:id="0" w:name="_GoBack"/>
    <w:r w:rsidR="00A63E90" w:rsidRPr="00A63E90">
      <w:rPr>
        <w:noProof/>
      </w:rPr>
      <w:drawing>
        <wp:anchor distT="0" distB="0" distL="114300" distR="114300" simplePos="0" relativeHeight="251657216" behindDoc="0" locked="0" layoutInCell="1" allowOverlap="1" wp14:anchorId="520EF1FA" wp14:editId="2265DD49">
          <wp:simplePos x="0" y="0"/>
          <wp:positionH relativeFrom="column">
            <wp:posOffset>-203835</wp:posOffset>
          </wp:positionH>
          <wp:positionV relativeFrom="paragraph">
            <wp:posOffset>102870</wp:posOffset>
          </wp:positionV>
          <wp:extent cx="1819275" cy="609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A63E90" w:rsidRPr="00A63E90">
      <w:tab/>
    </w:r>
  </w:p>
  <w:p w:rsidR="00A63E90" w:rsidRPr="00A63E90" w:rsidRDefault="00A63E90" w:rsidP="00A63E90">
    <w:pPr>
      <w:tabs>
        <w:tab w:val="left" w:pos="6165"/>
      </w:tabs>
      <w:spacing w:after="0" w:line="240" w:lineRule="auto"/>
      <w:rPr>
        <w:rFonts w:ascii="Frutiger-Light" w:hAnsi="Frutiger-Light" w:cs="Frutiger-Light"/>
        <w:noProof/>
        <w:color w:val="333333"/>
      </w:rPr>
    </w:pPr>
  </w:p>
  <w:p w:rsidR="00A63E90" w:rsidRPr="00A63E90" w:rsidRDefault="00A63E90" w:rsidP="00A63E90">
    <w:pPr>
      <w:jc w:val="center"/>
      <w:rPr>
        <w:rFonts w:ascii="Arial Rounded MT Bold" w:eastAsia="Arial Unicode MS" w:hAnsi="Arial Rounded MT Bold" w:cs="Arial Unicode MS"/>
      </w:rPr>
    </w:pPr>
  </w:p>
  <w:p w:rsidR="00A63E90" w:rsidRPr="00A63E90" w:rsidRDefault="008F2AF7" w:rsidP="00A63E90">
    <w:pPr>
      <w:jc w:val="center"/>
      <w:rPr>
        <w:rFonts w:ascii="Arial Rounded MT Bold" w:eastAsia="Arial Unicode MS" w:hAnsi="Arial Rounded MT Bold" w:cs="Arial"/>
        <w:sz w:val="28"/>
        <w:szCs w:val="28"/>
        <w:lang w:val="es-ES_tradnl"/>
      </w:rPr>
    </w:pPr>
    <w:r>
      <w:rPr>
        <w:rFonts w:ascii="Arial Rounded MT Bold" w:eastAsia="Arial Unicode MS" w:hAnsi="Arial Rounded MT Bold" w:cs="Arial Unicode MS"/>
      </w:rPr>
      <w:t>INDUSTRIA JALISCIENSE DE REHABILITACIÓN SOCIAL.</w:t>
    </w:r>
  </w:p>
  <w:p w:rsidR="00A63E90" w:rsidRPr="00A63E90" w:rsidRDefault="00A63E90" w:rsidP="00A63E90">
    <w:pPr>
      <w:jc w:val="center"/>
      <w:rPr>
        <w:rFonts w:ascii="Arial Rounded MT Bold" w:hAnsi="Arial Rounded MT Bold" w:cs="Arial"/>
        <w:bCs/>
        <w:szCs w:val="18"/>
        <w:lang w:val="es-ES_tradnl" w:eastAsia="es-ES_tradnl"/>
      </w:rPr>
    </w:pPr>
    <w:r w:rsidRPr="00A63E90">
      <w:rPr>
        <w:rFonts w:ascii="Arial Rounded MT Bold" w:hAnsi="Arial Rounded MT Bold" w:cs="Arial"/>
        <w:bCs/>
        <w:szCs w:val="18"/>
        <w:lang w:val="es-ES_tradnl" w:eastAsia="es-ES_tradnl"/>
      </w:rPr>
      <w:t>Del 1 de E</w:t>
    </w:r>
    <w:r w:rsidR="008F2AF7">
      <w:rPr>
        <w:rFonts w:ascii="Arial Rounded MT Bold" w:hAnsi="Arial Rounded MT Bold" w:cs="Arial"/>
        <w:bCs/>
        <w:szCs w:val="18"/>
        <w:lang w:val="es-ES_tradnl" w:eastAsia="es-ES_tradnl"/>
      </w:rPr>
      <w:t>nero al 31 de Diciembre del 2018</w:t>
    </w:r>
    <w:r w:rsidR="00F32C3C">
      <w:rPr>
        <w:rFonts w:ascii="Arial Rounded MT Bold" w:hAnsi="Arial Rounded MT Bold" w:cs="Arial"/>
        <w:bCs/>
        <w:szCs w:val="18"/>
        <w:lang w:val="es-ES_tradnl" w:eastAsia="es-ES_tradnl"/>
      </w:rPr>
      <w:t xml:space="preserve"> y </w:t>
    </w:r>
    <w:r w:rsidRPr="00A63E90">
      <w:rPr>
        <w:rFonts w:ascii="Arial Rounded MT Bold" w:hAnsi="Arial Rounded MT Bold" w:cs="Arial"/>
        <w:bCs/>
        <w:szCs w:val="18"/>
        <w:lang w:val="es-ES_tradnl" w:eastAsia="es-ES_tradnl"/>
      </w:rPr>
      <w:t>1 de Enero al 31 de</w:t>
    </w:r>
    <w:r w:rsidR="008F2AF7">
      <w:rPr>
        <w:rFonts w:ascii="Arial Rounded MT Bold" w:hAnsi="Arial Rounded MT Bold" w:cs="Arial"/>
        <w:bCs/>
        <w:szCs w:val="18"/>
        <w:lang w:val="es-ES_tradnl" w:eastAsia="es-ES_tradnl"/>
      </w:rPr>
      <w:t xml:space="preserve"> Agosto de 2019.</w:t>
    </w:r>
  </w:p>
  <w:p w:rsidR="00A63E90" w:rsidRPr="00A63E90" w:rsidRDefault="00A63E90" w:rsidP="00A63E90">
    <w:pPr>
      <w:jc w:val="center"/>
      <w:rPr>
        <w:rFonts w:ascii="Arial Rounded MT Bold" w:hAnsi="Arial Rounded MT Bold" w:cs="Arial"/>
        <w:b/>
        <w:sz w:val="28"/>
        <w:szCs w:val="28"/>
      </w:rPr>
    </w:pPr>
    <w:r w:rsidRPr="00A63E90">
      <w:rPr>
        <w:rFonts w:ascii="Arial Rounded MT Bold" w:hAnsi="Arial Rounded MT Bold" w:cs="Arial"/>
        <w:b/>
        <w:sz w:val="28"/>
        <w:szCs w:val="28"/>
      </w:rPr>
      <w:t>ANEXO  “A</w:t>
    </w:r>
    <w:r>
      <w:rPr>
        <w:rFonts w:ascii="Arial Rounded MT Bold" w:hAnsi="Arial Rounded MT Bold" w:cs="Arial"/>
        <w:b/>
        <w:sz w:val="28"/>
        <w:szCs w:val="28"/>
      </w:rPr>
      <w:t>A</w:t>
    </w:r>
    <w:r w:rsidRPr="00A63E90">
      <w:rPr>
        <w:rFonts w:ascii="Arial Rounded MT Bold" w:hAnsi="Arial Rounded MT Bold" w:cs="Arial"/>
        <w:b/>
        <w:sz w:val="28"/>
        <w:szCs w:val="28"/>
      </w:rPr>
      <w:t>”</w:t>
    </w:r>
  </w:p>
  <w:p w:rsidR="001E1583" w:rsidRPr="001E1583" w:rsidRDefault="00A63E90" w:rsidP="001E1583">
    <w:pPr>
      <w:jc w:val="center"/>
      <w:rPr>
        <w:rFonts w:ascii="Arial Rounded MT Bold" w:hAnsi="Arial Rounded MT Bold"/>
        <w:sz w:val="28"/>
        <w:szCs w:val="28"/>
      </w:rPr>
    </w:pPr>
    <w:r w:rsidRPr="00A63E90">
      <w:rPr>
        <w:rFonts w:ascii="Arial Rounded MT Bold" w:hAnsi="Arial Rounded MT Bold"/>
        <w:sz w:val="28"/>
        <w:szCs w:val="28"/>
      </w:rPr>
      <w:t>Conclusión OEC de la Observación No.1.1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61" w:rsidRDefault="00C532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144F92"/>
    <w:multiLevelType w:val="hybridMultilevel"/>
    <w:tmpl w:val="6812D584"/>
    <w:lvl w:ilvl="0" w:tplc="B61E2AE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83"/>
    <w:rsid w:val="0000620A"/>
    <w:rsid w:val="00037DC7"/>
    <w:rsid w:val="000576C5"/>
    <w:rsid w:val="000753AA"/>
    <w:rsid w:val="000A717A"/>
    <w:rsid w:val="00110CEE"/>
    <w:rsid w:val="00125F5B"/>
    <w:rsid w:val="001267EA"/>
    <w:rsid w:val="0014519C"/>
    <w:rsid w:val="00177A46"/>
    <w:rsid w:val="001E1583"/>
    <w:rsid w:val="001E286E"/>
    <w:rsid w:val="001F2094"/>
    <w:rsid w:val="00293C40"/>
    <w:rsid w:val="002A3234"/>
    <w:rsid w:val="002A33CC"/>
    <w:rsid w:val="002A5373"/>
    <w:rsid w:val="002A54D8"/>
    <w:rsid w:val="002E2ABC"/>
    <w:rsid w:val="0030449B"/>
    <w:rsid w:val="00337D11"/>
    <w:rsid w:val="00357CA8"/>
    <w:rsid w:val="003750F9"/>
    <w:rsid w:val="00382AB8"/>
    <w:rsid w:val="00430820"/>
    <w:rsid w:val="004341B4"/>
    <w:rsid w:val="00444E27"/>
    <w:rsid w:val="00483AF2"/>
    <w:rsid w:val="004A46D6"/>
    <w:rsid w:val="004B362F"/>
    <w:rsid w:val="004F595F"/>
    <w:rsid w:val="00524FE6"/>
    <w:rsid w:val="0052547A"/>
    <w:rsid w:val="005A240F"/>
    <w:rsid w:val="005A55B5"/>
    <w:rsid w:val="005D7EB1"/>
    <w:rsid w:val="005E6DCC"/>
    <w:rsid w:val="005F70A7"/>
    <w:rsid w:val="00630B71"/>
    <w:rsid w:val="00653783"/>
    <w:rsid w:val="00674433"/>
    <w:rsid w:val="00687522"/>
    <w:rsid w:val="006C491F"/>
    <w:rsid w:val="006D2864"/>
    <w:rsid w:val="00701ED5"/>
    <w:rsid w:val="00721C36"/>
    <w:rsid w:val="007A0DE8"/>
    <w:rsid w:val="00822A9C"/>
    <w:rsid w:val="00874C0D"/>
    <w:rsid w:val="0088234F"/>
    <w:rsid w:val="008824CB"/>
    <w:rsid w:val="008E5015"/>
    <w:rsid w:val="008F2AF7"/>
    <w:rsid w:val="008F3F49"/>
    <w:rsid w:val="00917DEC"/>
    <w:rsid w:val="0092274A"/>
    <w:rsid w:val="00960859"/>
    <w:rsid w:val="00A07CE5"/>
    <w:rsid w:val="00A10A49"/>
    <w:rsid w:val="00A26D40"/>
    <w:rsid w:val="00A63E90"/>
    <w:rsid w:val="00A917AC"/>
    <w:rsid w:val="00AC7A58"/>
    <w:rsid w:val="00AE3C88"/>
    <w:rsid w:val="00AF2C5C"/>
    <w:rsid w:val="00AF6314"/>
    <w:rsid w:val="00B01467"/>
    <w:rsid w:val="00B45895"/>
    <w:rsid w:val="00B62880"/>
    <w:rsid w:val="00B62D86"/>
    <w:rsid w:val="00B74538"/>
    <w:rsid w:val="00BD17BB"/>
    <w:rsid w:val="00BD7357"/>
    <w:rsid w:val="00C43C7F"/>
    <w:rsid w:val="00C5018F"/>
    <w:rsid w:val="00C5111E"/>
    <w:rsid w:val="00C53261"/>
    <w:rsid w:val="00C9183B"/>
    <w:rsid w:val="00C925E8"/>
    <w:rsid w:val="00CA5411"/>
    <w:rsid w:val="00CB6AED"/>
    <w:rsid w:val="00CF4447"/>
    <w:rsid w:val="00D0633F"/>
    <w:rsid w:val="00D13A46"/>
    <w:rsid w:val="00D569F4"/>
    <w:rsid w:val="00D63DB8"/>
    <w:rsid w:val="00D72F68"/>
    <w:rsid w:val="00D77A42"/>
    <w:rsid w:val="00D80D0E"/>
    <w:rsid w:val="00DA55A8"/>
    <w:rsid w:val="00E17AFE"/>
    <w:rsid w:val="00E4227D"/>
    <w:rsid w:val="00E86B3F"/>
    <w:rsid w:val="00ED000D"/>
    <w:rsid w:val="00ED0335"/>
    <w:rsid w:val="00EE4ED5"/>
    <w:rsid w:val="00EE5E9E"/>
    <w:rsid w:val="00F07D2F"/>
    <w:rsid w:val="00F20414"/>
    <w:rsid w:val="00F24D75"/>
    <w:rsid w:val="00F32C3C"/>
    <w:rsid w:val="00F361BF"/>
    <w:rsid w:val="00F679AB"/>
    <w:rsid w:val="00FF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970FF-E9DF-4ECB-AFDA-8FA9612A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0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24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Perez Elizalde</dc:creator>
  <cp:lastModifiedBy>Angelina Paniagua</cp:lastModifiedBy>
  <cp:revision>3</cp:revision>
  <cp:lastPrinted>2020-06-29T17:54:00Z</cp:lastPrinted>
  <dcterms:created xsi:type="dcterms:W3CDTF">2020-06-18T18:46:00Z</dcterms:created>
  <dcterms:modified xsi:type="dcterms:W3CDTF">2020-06-29T17:54:00Z</dcterms:modified>
</cp:coreProperties>
</file>