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1D" w:rsidRPr="00F955CB" w:rsidRDefault="0042321D" w:rsidP="0042321D">
      <w:pPr>
        <w:rPr>
          <w:rFonts w:ascii="Arial" w:hAnsi="Arial" w:cs="Arial"/>
          <w:sz w:val="24"/>
          <w:szCs w:val="24"/>
        </w:rPr>
      </w:pPr>
    </w:p>
    <w:p w:rsidR="00083F19" w:rsidRDefault="00046891" w:rsidP="0058567C">
      <w:pPr>
        <w:jc w:val="both"/>
        <w:rPr>
          <w:rFonts w:ascii="Arial" w:hAnsi="Arial" w:cs="Arial"/>
          <w:szCs w:val="20"/>
        </w:rPr>
      </w:pPr>
      <w:r w:rsidRPr="00046891">
        <w:rPr>
          <w:rFonts w:ascii="Arial" w:hAnsi="Arial" w:cs="Arial"/>
          <w:szCs w:val="20"/>
          <w:u w:val="single"/>
        </w:rPr>
        <w:t>Se solventa dicha observación c</w:t>
      </w:r>
      <w:r w:rsidR="00083F19" w:rsidRPr="00046891">
        <w:rPr>
          <w:rFonts w:ascii="Arial" w:hAnsi="Arial" w:cs="Arial"/>
          <w:szCs w:val="20"/>
          <w:u w:val="single"/>
        </w:rPr>
        <w:t xml:space="preserve">onsiderando </w:t>
      </w:r>
      <w:r w:rsidRPr="00046891">
        <w:rPr>
          <w:rFonts w:ascii="Arial" w:hAnsi="Arial" w:cs="Arial"/>
          <w:szCs w:val="20"/>
          <w:u w:val="single"/>
        </w:rPr>
        <w:t xml:space="preserve">que </w:t>
      </w:r>
      <w:r w:rsidR="00083F19" w:rsidRPr="00046891">
        <w:rPr>
          <w:rFonts w:ascii="Arial" w:hAnsi="Arial" w:cs="Arial"/>
          <w:szCs w:val="20"/>
          <w:u w:val="single"/>
        </w:rPr>
        <w:t xml:space="preserve">el retraso en </w:t>
      </w:r>
      <w:r w:rsidRPr="00046891">
        <w:rPr>
          <w:rFonts w:ascii="Arial" w:hAnsi="Arial" w:cs="Arial"/>
          <w:szCs w:val="20"/>
          <w:u w:val="single"/>
        </w:rPr>
        <w:t>la ejecución en 2016, se debió a que Pro México tuvo responsabilidad</w:t>
      </w:r>
      <w:r w:rsidR="00083F19" w:rsidRPr="00046891">
        <w:rPr>
          <w:rFonts w:ascii="Arial" w:hAnsi="Arial" w:cs="Arial"/>
          <w:szCs w:val="20"/>
          <w:u w:val="single"/>
        </w:rPr>
        <w:t xml:space="preserve"> en el retraso del mismo, tomó la medida de realizar trámite de solicit</w:t>
      </w:r>
      <w:r w:rsidRPr="00046891">
        <w:rPr>
          <w:rFonts w:ascii="Arial" w:hAnsi="Arial" w:cs="Arial"/>
          <w:szCs w:val="20"/>
          <w:u w:val="single"/>
        </w:rPr>
        <w:t>ar por medio</w:t>
      </w:r>
      <w:r w:rsidR="00083F19" w:rsidRPr="00046891">
        <w:rPr>
          <w:rFonts w:ascii="Arial" w:hAnsi="Arial" w:cs="Arial"/>
          <w:szCs w:val="20"/>
          <w:u w:val="single"/>
        </w:rPr>
        <w:t xml:space="preserve"> de REEMBOLSO a las empresas beneficiadas</w:t>
      </w:r>
      <w:r w:rsidR="00083F19" w:rsidRPr="00046891">
        <w:rPr>
          <w:rFonts w:ascii="Arial" w:hAnsi="Arial" w:cs="Arial"/>
          <w:szCs w:val="20"/>
        </w:rPr>
        <w:t>, proceso que además se caracterizó por</w:t>
      </w:r>
      <w:r w:rsidR="001438CB">
        <w:rPr>
          <w:rFonts w:ascii="Arial" w:hAnsi="Arial" w:cs="Arial"/>
          <w:szCs w:val="20"/>
        </w:rPr>
        <w:t xml:space="preserve"> </w:t>
      </w:r>
      <w:r w:rsidR="00083F19" w:rsidRPr="00046891">
        <w:rPr>
          <w:rFonts w:ascii="Arial" w:hAnsi="Arial" w:cs="Arial"/>
          <w:szCs w:val="20"/>
        </w:rPr>
        <w:t>su falta de celeridad.</w:t>
      </w:r>
    </w:p>
    <w:p w:rsidR="001438CB" w:rsidRDefault="001438CB" w:rsidP="0058567C">
      <w:pPr>
        <w:jc w:val="both"/>
        <w:rPr>
          <w:rFonts w:ascii="Arial" w:eastAsia="Calibri" w:hAnsi="Arial" w:cs="Arial"/>
          <w:sz w:val="24"/>
          <w:szCs w:val="24"/>
        </w:rPr>
      </w:pPr>
    </w:p>
    <w:sectPr w:rsidR="001438CB" w:rsidSect="001E1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E5" w:rsidRDefault="005B46E5" w:rsidP="001E1583">
      <w:pPr>
        <w:spacing w:after="0" w:line="240" w:lineRule="auto"/>
      </w:pPr>
      <w:r>
        <w:separator/>
      </w:r>
    </w:p>
  </w:endnote>
  <w:endnote w:type="continuationSeparator" w:id="0">
    <w:p w:rsidR="005B46E5" w:rsidRDefault="005B46E5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D6" w:rsidRDefault="004118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D6" w:rsidRDefault="004118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D6" w:rsidRDefault="004118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E5" w:rsidRDefault="005B46E5" w:rsidP="001E1583">
      <w:pPr>
        <w:spacing w:after="0" w:line="240" w:lineRule="auto"/>
      </w:pPr>
      <w:r>
        <w:separator/>
      </w:r>
    </w:p>
  </w:footnote>
  <w:footnote w:type="continuationSeparator" w:id="0">
    <w:p w:rsidR="005B46E5" w:rsidRDefault="005B46E5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D6" w:rsidRDefault="004118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4118D6" w:rsidRPr="0002416F" w:rsidTr="00441226">
      <w:trPr>
        <w:trHeight w:val="230"/>
      </w:trPr>
      <w:tc>
        <w:tcPr>
          <w:tcW w:w="9464" w:type="dxa"/>
          <w:shd w:val="clear" w:color="auto" w:fill="auto"/>
        </w:tcPr>
        <w:p w:rsidR="004118D6" w:rsidRPr="0002416F" w:rsidRDefault="004118D6" w:rsidP="00441226">
          <w:pPr>
            <w:pStyle w:val="Encabezado"/>
            <w:jc w:val="right"/>
            <w:rPr>
              <w:rFonts w:ascii="Arial" w:hAnsi="Arial" w:cs="Arial"/>
              <w:b/>
              <w:w w:val="200"/>
            </w:rPr>
          </w:pPr>
        </w:p>
        <w:p w:rsidR="004118D6" w:rsidRDefault="004118D6" w:rsidP="00441226">
          <w:pPr>
            <w:pStyle w:val="Encabezado"/>
            <w:rPr>
              <w:rFonts w:ascii="Arial" w:hAnsi="Arial" w:cs="Arial"/>
              <w:b/>
              <w:w w:val="200"/>
            </w:rPr>
          </w:pPr>
          <w:r>
            <w:rPr>
              <w:rFonts w:ascii="Arial" w:hAnsi="Arial" w:cs="Arial"/>
              <w:b/>
              <w:noProof/>
              <w:w w:val="200"/>
              <w:lang w:eastAsia="es-MX"/>
            </w:rPr>
            <w:drawing>
              <wp:inline distT="0" distB="0" distL="0" distR="0" wp14:anchorId="02FACA79" wp14:editId="6A36431F">
                <wp:extent cx="2514600" cy="6953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118D6" w:rsidRDefault="004118D6" w:rsidP="00441226">
          <w:pPr>
            <w:pStyle w:val="Encabezado"/>
            <w:jc w:val="right"/>
            <w:rPr>
              <w:rFonts w:ascii="Arial" w:hAnsi="Arial" w:cs="Arial"/>
              <w:b/>
              <w:w w:val="200"/>
            </w:rPr>
          </w:pPr>
        </w:p>
        <w:p w:rsidR="004118D6" w:rsidRPr="0002416F" w:rsidRDefault="004118D6" w:rsidP="00441226">
          <w:pPr>
            <w:pStyle w:val="Encabezado"/>
            <w:jc w:val="right"/>
            <w:rPr>
              <w:noProof/>
              <w:lang w:eastAsia="es-MX"/>
            </w:rPr>
          </w:pPr>
          <w:r w:rsidRPr="0002416F">
            <w:rPr>
              <w:rFonts w:ascii="Arial" w:hAnsi="Arial" w:cs="Arial"/>
              <w:b/>
              <w:w w:val="200"/>
            </w:rPr>
            <w:t>Anexo Of. DGP/</w:t>
          </w:r>
          <w:r>
            <w:rPr>
              <w:rFonts w:ascii="Arial" w:hAnsi="Arial" w:cs="Arial"/>
              <w:b/>
              <w:w w:val="200"/>
            </w:rPr>
            <w:t>1423/19</w:t>
          </w:r>
          <w:r w:rsidRPr="0002416F">
            <w:rPr>
              <w:rFonts w:ascii="Arial" w:hAnsi="Arial" w:cs="Arial"/>
              <w:b/>
              <w:w w:val="200"/>
            </w:rPr>
            <w:t xml:space="preserve">                                                                                                                                                             </w:t>
          </w:r>
        </w:p>
      </w:tc>
      <w:bookmarkStart w:id="0" w:name="_GoBack"/>
      <w:bookmarkEnd w:id="0"/>
    </w:tr>
    <w:tr w:rsidR="004118D6" w:rsidRPr="007A6BE7" w:rsidTr="00441226">
      <w:trPr>
        <w:trHeight w:val="254"/>
      </w:trPr>
      <w:tc>
        <w:tcPr>
          <w:tcW w:w="9464" w:type="dxa"/>
          <w:shd w:val="clear" w:color="auto" w:fill="auto"/>
        </w:tcPr>
        <w:p w:rsidR="004118D6" w:rsidRDefault="004118D6" w:rsidP="00441226">
          <w:pPr>
            <w:pStyle w:val="Encabezado"/>
            <w:jc w:val="right"/>
            <w:rPr>
              <w:rStyle w:val="Nmerodepgina"/>
              <w:rFonts w:ascii="Arial" w:hAnsi="Arial" w:cs="Arial"/>
              <w:b/>
              <w:sz w:val="18"/>
              <w:szCs w:val="18"/>
              <w:u w:val="single"/>
            </w:rPr>
          </w:pPr>
          <w:r>
            <w:rPr>
              <w:rStyle w:val="Nmerodepgina"/>
              <w:rFonts w:ascii="Arial" w:hAnsi="Arial" w:cs="Arial"/>
              <w:b/>
              <w:sz w:val="18"/>
              <w:szCs w:val="18"/>
              <w:u w:val="single"/>
            </w:rPr>
            <w:t>1° Seguimiento  2° Parte</w:t>
          </w:r>
        </w:p>
        <w:p w:rsidR="004118D6" w:rsidRPr="007A6BE7" w:rsidRDefault="004118D6" w:rsidP="00441226">
          <w:pPr>
            <w:pStyle w:val="Encabezado"/>
            <w:jc w:val="right"/>
            <w:rPr>
              <w:noProof/>
              <w:sz w:val="18"/>
              <w:szCs w:val="18"/>
              <w:u w:val="single"/>
              <w:lang w:eastAsia="es-MX"/>
            </w:rPr>
          </w:pPr>
        </w:p>
      </w:tc>
    </w:tr>
  </w:tbl>
  <w:p w:rsidR="004118D6" w:rsidRDefault="004118D6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FC1053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Instituto de Fomento al Comercio Exterior del Estado de Jalisco (JALTRADE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)</w:t>
    </w:r>
  </w:p>
  <w:p w:rsidR="001E1583" w:rsidRPr="001354B6" w:rsidRDefault="00FC1053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Del 1 de enero al 31 de Diciembre de 2016 y eventos posteriores </w:t>
    </w:r>
  </w:p>
  <w:p w:rsidR="001E1583" w:rsidRPr="00B12C2D" w:rsidRDefault="00C45F5E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>“</w:t>
    </w:r>
    <w:r w:rsidR="001E1583" w:rsidRPr="00B12C2D">
      <w:rPr>
        <w:rFonts w:ascii="Arial Rounded MT Bold" w:hAnsi="Arial Rounded MT Bold" w:cs="Arial"/>
        <w:b/>
        <w:sz w:val="28"/>
        <w:szCs w:val="28"/>
      </w:rPr>
      <w:t>ANEXO</w:t>
    </w:r>
    <w:r w:rsidR="0058567C">
      <w:rPr>
        <w:rFonts w:ascii="Arial Rounded MT Bold" w:hAnsi="Arial Rounded MT Bold" w:cs="Arial"/>
        <w:b/>
        <w:sz w:val="28"/>
        <w:szCs w:val="28"/>
      </w:rPr>
      <w:t xml:space="preserve"> AA</w:t>
    </w:r>
    <w:r w:rsidR="001E1583"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58567C" w:rsidP="001E1583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Conclusión OEC de la observación</w:t>
    </w:r>
    <w:r w:rsidR="001E1583" w:rsidRPr="00B12C2D">
      <w:rPr>
        <w:rFonts w:ascii="Arial Rounded MT Bold" w:hAnsi="Arial Rounded MT Bold"/>
        <w:sz w:val="28"/>
        <w:szCs w:val="28"/>
      </w:rPr>
      <w:t xml:space="preserve"> No.1.</w:t>
    </w:r>
    <w:r w:rsidR="001E1583">
      <w:rPr>
        <w:rFonts w:ascii="Arial Rounded MT Bold" w:hAnsi="Arial Rounded MT Bold"/>
        <w:sz w:val="28"/>
        <w:szCs w:val="28"/>
      </w:rPr>
      <w:t>1</w:t>
    </w:r>
    <w:r w:rsidR="0042321D">
      <w:rPr>
        <w:rFonts w:ascii="Arial Rounded MT Bold" w:hAnsi="Arial Rounded MT Bold"/>
        <w:sz w:val="28"/>
        <w:szCs w:val="28"/>
      </w:rPr>
      <w:t xml:space="preserve"> incisos e</w:t>
    </w:r>
    <w:r w:rsidR="000241E1">
      <w:rPr>
        <w:rFonts w:ascii="Arial Rounded MT Bold" w:hAnsi="Arial Rounded MT Bold"/>
        <w:sz w:val="28"/>
        <w:szCs w:val="28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D6" w:rsidRDefault="004118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E7519"/>
    <w:multiLevelType w:val="hybridMultilevel"/>
    <w:tmpl w:val="BC06D6A0"/>
    <w:lvl w:ilvl="0" w:tplc="B4B2C8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430A51"/>
    <w:multiLevelType w:val="hybridMultilevel"/>
    <w:tmpl w:val="A042949A"/>
    <w:lvl w:ilvl="0" w:tplc="E190D49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583"/>
    <w:rsid w:val="000241E1"/>
    <w:rsid w:val="00046891"/>
    <w:rsid w:val="00083F19"/>
    <w:rsid w:val="00084DB1"/>
    <w:rsid w:val="00110CEE"/>
    <w:rsid w:val="001167B9"/>
    <w:rsid w:val="001438CB"/>
    <w:rsid w:val="00164FCA"/>
    <w:rsid w:val="00177A46"/>
    <w:rsid w:val="001E1583"/>
    <w:rsid w:val="002A0A22"/>
    <w:rsid w:val="002A33CC"/>
    <w:rsid w:val="002A42A4"/>
    <w:rsid w:val="003B1422"/>
    <w:rsid w:val="004118D6"/>
    <w:rsid w:val="0042321D"/>
    <w:rsid w:val="00486FCF"/>
    <w:rsid w:val="00533B0F"/>
    <w:rsid w:val="0058567C"/>
    <w:rsid w:val="005B46E5"/>
    <w:rsid w:val="00630B71"/>
    <w:rsid w:val="00704803"/>
    <w:rsid w:val="007C601B"/>
    <w:rsid w:val="008312B5"/>
    <w:rsid w:val="0088234F"/>
    <w:rsid w:val="008D4A6D"/>
    <w:rsid w:val="00A25801"/>
    <w:rsid w:val="00A26672"/>
    <w:rsid w:val="00A917AC"/>
    <w:rsid w:val="00AA1D7D"/>
    <w:rsid w:val="00AB031B"/>
    <w:rsid w:val="00AF2C5C"/>
    <w:rsid w:val="00B01467"/>
    <w:rsid w:val="00B129C2"/>
    <w:rsid w:val="00B27EBB"/>
    <w:rsid w:val="00B45895"/>
    <w:rsid w:val="00B62D86"/>
    <w:rsid w:val="00C45F5E"/>
    <w:rsid w:val="00CC3688"/>
    <w:rsid w:val="00CC5F68"/>
    <w:rsid w:val="00CF481E"/>
    <w:rsid w:val="00D0633F"/>
    <w:rsid w:val="00D72F68"/>
    <w:rsid w:val="00D956D4"/>
    <w:rsid w:val="00EE4ED5"/>
    <w:rsid w:val="00EF7A48"/>
    <w:rsid w:val="00F679AB"/>
    <w:rsid w:val="00F955CB"/>
    <w:rsid w:val="00FC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1053"/>
    <w:pPr>
      <w:spacing w:after="160" w:line="259" w:lineRule="auto"/>
      <w:ind w:left="720"/>
      <w:contextualSpacing/>
    </w:pPr>
  </w:style>
  <w:style w:type="character" w:styleId="Nmerodepgina">
    <w:name w:val="page number"/>
    <w:basedOn w:val="Fuentedeprrafopredeter"/>
    <w:rsid w:val="0041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Perez Elizalde</dc:creator>
  <cp:lastModifiedBy>Angelina Paniagua</cp:lastModifiedBy>
  <cp:revision>5</cp:revision>
  <cp:lastPrinted>2019-03-26T16:53:00Z</cp:lastPrinted>
  <dcterms:created xsi:type="dcterms:W3CDTF">2019-02-27T14:17:00Z</dcterms:created>
  <dcterms:modified xsi:type="dcterms:W3CDTF">2019-03-26T16:56:00Z</dcterms:modified>
</cp:coreProperties>
</file>