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C1C" w:rsidRPr="0002416F" w:rsidRDefault="000C5C1C" w:rsidP="000C5C1C">
      <w:pPr>
        <w:pStyle w:val="Encabezado"/>
        <w:jc w:val="right"/>
        <w:rPr>
          <w:noProof/>
          <w:lang w:val="es-MX" w:eastAsia="es-MX"/>
        </w:rPr>
      </w:pPr>
      <w:r>
        <w:rPr>
          <w:rFonts w:ascii="Arial" w:hAnsi="Arial" w:cs="Arial"/>
          <w:b/>
          <w:w w:val="200"/>
          <w:lang w:val="es-MX"/>
        </w:rPr>
        <w:t>A</w:t>
      </w:r>
      <w:r w:rsidRPr="0002416F">
        <w:rPr>
          <w:rFonts w:ascii="Arial" w:hAnsi="Arial" w:cs="Arial"/>
          <w:b/>
          <w:w w:val="200"/>
          <w:lang w:val="es-MX"/>
        </w:rPr>
        <w:t>nexo Of. DGP/</w:t>
      </w:r>
      <w:r>
        <w:rPr>
          <w:rFonts w:ascii="Arial" w:hAnsi="Arial" w:cs="Arial"/>
          <w:b/>
          <w:w w:val="200"/>
          <w:lang w:val="es-MX"/>
        </w:rPr>
        <w:t>3378/18</w:t>
      </w:r>
      <w:r w:rsidRPr="0002416F">
        <w:rPr>
          <w:rFonts w:ascii="Arial" w:hAnsi="Arial" w:cs="Arial"/>
          <w:b/>
          <w:w w:val="200"/>
          <w:lang w:val="es-MX"/>
        </w:rPr>
        <w:t xml:space="preserve">                                                                                                                                                             </w:t>
      </w:r>
    </w:p>
    <w:p w:rsidR="000C5C1C" w:rsidRDefault="000C5C1C" w:rsidP="00022C31">
      <w:pPr>
        <w:jc w:val="right"/>
      </w:pPr>
      <w:bookmarkStart w:id="0" w:name="_GoBack"/>
      <w:bookmarkEnd w:id="0"/>
    </w:p>
    <w:p w:rsidR="00BC5685" w:rsidRDefault="00DB7048" w:rsidP="00022C31">
      <w:pPr>
        <w:jc w:val="right"/>
      </w:pPr>
      <w:r>
        <w:rPr>
          <w:rFonts w:ascii="Frutiger-Light" w:hAnsi="Frutiger-Light" w:cs="Frutiger-Light"/>
          <w:noProof/>
          <w:color w:val="333333"/>
          <w:lang w:eastAsia="es-MX"/>
        </w:rPr>
        <w:drawing>
          <wp:anchor distT="0" distB="0" distL="114300" distR="114300" simplePos="0" relativeHeight="251657728" behindDoc="1" locked="0" layoutInCell="1" allowOverlap="1" wp14:anchorId="0ACEEC13" wp14:editId="3F433C2A">
            <wp:simplePos x="0" y="0"/>
            <wp:positionH relativeFrom="column">
              <wp:posOffset>165861</wp:posOffset>
            </wp:positionH>
            <wp:positionV relativeFrom="paragraph">
              <wp:posOffset>-397376</wp:posOffset>
            </wp:positionV>
            <wp:extent cx="2331217" cy="1115226"/>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traloriaTransparente"/>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334455" cy="1116775"/>
                    </a:xfrm>
                    <a:prstGeom prst="rect">
                      <a:avLst/>
                    </a:prstGeom>
                    <a:noFill/>
                  </pic:spPr>
                </pic:pic>
              </a:graphicData>
            </a:graphic>
            <wp14:sizeRelH relativeFrom="margin">
              <wp14:pctWidth>0</wp14:pctWidth>
            </wp14:sizeRelH>
            <wp14:sizeRelV relativeFrom="margin">
              <wp14:pctHeight>0</wp14:pctHeight>
            </wp14:sizeRelV>
          </wp:anchor>
        </w:drawing>
      </w:r>
      <w:r>
        <w:rPr>
          <w:rFonts w:ascii="Frutiger-Light" w:hAnsi="Frutiger-Light" w:cs="Frutiger-Light"/>
          <w:noProof/>
          <w:color w:val="333333"/>
          <w:lang w:eastAsia="es-MX"/>
        </w:rPr>
        <w:drawing>
          <wp:inline distT="0" distB="0" distL="0" distR="0" wp14:anchorId="1167F7FE" wp14:editId="5CA191DB">
            <wp:extent cx="2813538" cy="582804"/>
            <wp:effectExtent l="0" t="0" r="0" b="0"/>
            <wp:docPr id="1" name="Imagen 2" descr="logo Gobiern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Gobierno de Jalisco"/>
                    <pic:cNvPicPr>
                      <a:picLocks noChangeAspect="1" noChangeArrowheads="1"/>
                    </pic:cNvPicPr>
                  </pic:nvPicPr>
                  <pic:blipFill>
                    <a:blip r:embed="rId6" cstate="print"/>
                    <a:srcRect/>
                    <a:stretch>
                      <a:fillRect/>
                    </a:stretch>
                  </pic:blipFill>
                  <pic:spPr bwMode="auto">
                    <a:xfrm>
                      <a:off x="0" y="0"/>
                      <a:ext cx="2814146" cy="582930"/>
                    </a:xfrm>
                    <a:prstGeom prst="rect">
                      <a:avLst/>
                    </a:prstGeom>
                    <a:noFill/>
                    <a:ln w="9525">
                      <a:noFill/>
                      <a:miter lim="800000"/>
                      <a:headEnd/>
                      <a:tailEnd/>
                    </a:ln>
                  </pic:spPr>
                </pic:pic>
              </a:graphicData>
            </a:graphic>
          </wp:inline>
        </w:drawing>
      </w:r>
    </w:p>
    <w:p w:rsidR="00022C31" w:rsidRPr="009A680C" w:rsidRDefault="00022C31" w:rsidP="00022C31"/>
    <w:p w:rsidR="00B12C2D" w:rsidRPr="00B12C2D" w:rsidRDefault="00B12C2D" w:rsidP="00580517">
      <w:pPr>
        <w:jc w:val="center"/>
        <w:rPr>
          <w:rFonts w:ascii="Arial Rounded MT Bold" w:hAnsi="Arial Rounded MT Bold" w:cs="Arial"/>
          <w:b/>
          <w:sz w:val="24"/>
        </w:rPr>
      </w:pPr>
      <w:r w:rsidRPr="00B12C2D">
        <w:rPr>
          <w:rFonts w:ascii="Arial Rounded MT Bold" w:hAnsi="Arial Rounded MT Bold" w:cs="Arial"/>
          <w:b/>
          <w:sz w:val="24"/>
        </w:rPr>
        <w:t>Fideicomiso para el Sistema Estatal de Ahorro para el Retiro de los Servidores Públicos del Estado y sus Municipios (SEDAR)</w:t>
      </w:r>
    </w:p>
    <w:p w:rsidR="004A462E" w:rsidRPr="00B12C2D" w:rsidRDefault="004A462E" w:rsidP="00580517">
      <w:pPr>
        <w:jc w:val="center"/>
        <w:rPr>
          <w:rFonts w:ascii="Arial Rounded MT Bold" w:hAnsi="Arial Rounded MT Bold" w:cs="Arial"/>
          <w:sz w:val="28"/>
          <w:szCs w:val="28"/>
        </w:rPr>
      </w:pPr>
      <w:r w:rsidRPr="00B12C2D">
        <w:rPr>
          <w:rFonts w:ascii="Arial Rounded MT Bold" w:hAnsi="Arial Rounded MT Bold" w:cs="Arial"/>
        </w:rPr>
        <w:t xml:space="preserve">Auditoria </w:t>
      </w:r>
      <w:r w:rsidR="00985016" w:rsidRPr="00B12C2D">
        <w:rPr>
          <w:rFonts w:ascii="Arial Rounded MT Bold" w:hAnsi="Arial Rounded MT Bold" w:cs="Arial"/>
        </w:rPr>
        <w:t>del 01 de Enero al 31 de Diciembre de 2015 y eventos posteriores.</w:t>
      </w:r>
    </w:p>
    <w:p w:rsidR="0044300C" w:rsidRPr="00B12C2D" w:rsidRDefault="00580517" w:rsidP="00580517">
      <w:pPr>
        <w:jc w:val="center"/>
        <w:rPr>
          <w:rFonts w:ascii="Arial Rounded MT Bold" w:hAnsi="Arial Rounded MT Bold" w:cs="Arial"/>
          <w:b/>
          <w:sz w:val="28"/>
          <w:szCs w:val="28"/>
        </w:rPr>
      </w:pPr>
      <w:r w:rsidRPr="00B12C2D">
        <w:rPr>
          <w:rFonts w:ascii="Arial Rounded MT Bold" w:hAnsi="Arial Rounded MT Bold" w:cs="Arial"/>
          <w:b/>
          <w:sz w:val="28"/>
          <w:szCs w:val="28"/>
        </w:rPr>
        <w:t>ANEXO  “</w:t>
      </w:r>
      <w:r w:rsidR="00B12C2D" w:rsidRPr="00B12C2D">
        <w:rPr>
          <w:rFonts w:ascii="Arial Rounded MT Bold" w:hAnsi="Arial Rounded MT Bold" w:cs="Arial"/>
          <w:b/>
          <w:sz w:val="28"/>
          <w:szCs w:val="28"/>
        </w:rPr>
        <w:t>A</w:t>
      </w:r>
      <w:r w:rsidRPr="00B12C2D">
        <w:rPr>
          <w:rFonts w:ascii="Arial Rounded MT Bold" w:hAnsi="Arial Rounded MT Bold" w:cs="Arial"/>
          <w:b/>
          <w:sz w:val="28"/>
          <w:szCs w:val="28"/>
        </w:rPr>
        <w:t>”</w:t>
      </w:r>
    </w:p>
    <w:p w:rsidR="00BA39A5" w:rsidRPr="00B12C2D" w:rsidRDefault="0044300C" w:rsidP="00330421">
      <w:pPr>
        <w:jc w:val="center"/>
        <w:rPr>
          <w:rFonts w:ascii="Arial Rounded MT Bold" w:hAnsi="Arial Rounded MT Bold"/>
          <w:sz w:val="28"/>
          <w:szCs w:val="28"/>
        </w:rPr>
      </w:pPr>
      <w:r w:rsidRPr="00B12C2D">
        <w:rPr>
          <w:rFonts w:ascii="Arial Rounded MT Bold" w:hAnsi="Arial Rounded MT Bold"/>
          <w:sz w:val="28"/>
          <w:szCs w:val="28"/>
        </w:rPr>
        <w:t>R</w:t>
      </w:r>
      <w:r w:rsidR="004A462E" w:rsidRPr="00B12C2D">
        <w:rPr>
          <w:rFonts w:ascii="Arial Rounded MT Bold" w:hAnsi="Arial Rounded MT Bold"/>
          <w:sz w:val="28"/>
          <w:szCs w:val="28"/>
        </w:rPr>
        <w:t>espuesta de la Observación No.</w:t>
      </w:r>
      <w:r w:rsidR="009A680C" w:rsidRPr="00B12C2D">
        <w:rPr>
          <w:rFonts w:ascii="Arial Rounded MT Bold" w:hAnsi="Arial Rounded MT Bold"/>
          <w:sz w:val="28"/>
          <w:szCs w:val="28"/>
        </w:rPr>
        <w:t>1</w:t>
      </w:r>
      <w:r w:rsidR="004A462E" w:rsidRPr="00B12C2D">
        <w:rPr>
          <w:rFonts w:ascii="Arial Rounded MT Bold" w:hAnsi="Arial Rounded MT Bold"/>
          <w:sz w:val="28"/>
          <w:szCs w:val="28"/>
        </w:rPr>
        <w:t>.</w:t>
      </w:r>
      <w:r w:rsidR="00A5749F" w:rsidRPr="00B12C2D">
        <w:rPr>
          <w:rFonts w:ascii="Arial Rounded MT Bold" w:hAnsi="Arial Rounded MT Bold"/>
          <w:sz w:val="28"/>
          <w:szCs w:val="28"/>
        </w:rPr>
        <w:t>2</w:t>
      </w:r>
    </w:p>
    <w:p w:rsidR="009F26EC" w:rsidRDefault="009F26EC" w:rsidP="00330421">
      <w:pPr>
        <w:jc w:val="center"/>
        <w:rPr>
          <w:b/>
          <w:sz w:val="28"/>
          <w:szCs w:val="28"/>
        </w:rPr>
      </w:pPr>
    </w:p>
    <w:p w:rsidR="00DB7048" w:rsidRDefault="00B14D2E" w:rsidP="009F26EC">
      <w:pPr>
        <w:jc w:val="both"/>
        <w:rPr>
          <w:rFonts w:ascii="Arial" w:hAnsi="Arial" w:cs="Arial"/>
          <w:sz w:val="20"/>
          <w:szCs w:val="20"/>
        </w:rPr>
      </w:pPr>
      <w:r>
        <w:rPr>
          <w:rFonts w:ascii="Arial" w:hAnsi="Arial" w:cs="Arial"/>
          <w:sz w:val="20"/>
          <w:szCs w:val="20"/>
        </w:rPr>
        <w:t xml:space="preserve">Informo a usted que el Lic. Salvador González </w:t>
      </w:r>
      <w:r w:rsidR="00766B7A">
        <w:rPr>
          <w:rFonts w:ascii="Arial" w:hAnsi="Arial" w:cs="Arial"/>
          <w:sz w:val="20"/>
          <w:szCs w:val="20"/>
        </w:rPr>
        <w:t>Reséndiz</w:t>
      </w:r>
      <w:r>
        <w:rPr>
          <w:rFonts w:ascii="Arial" w:hAnsi="Arial" w:cs="Arial"/>
          <w:sz w:val="20"/>
          <w:szCs w:val="20"/>
        </w:rPr>
        <w:t>, en aquél entonces Subsecretario de Administración del Gobierno del Estado, fungió como Presidente del Comité Técnico del SEDAR de Mayo del 2013 hasta Febrero 2016.</w:t>
      </w:r>
    </w:p>
    <w:p w:rsidR="00B14D2E" w:rsidRDefault="00B14D2E" w:rsidP="009F26EC">
      <w:pPr>
        <w:jc w:val="both"/>
        <w:rPr>
          <w:rFonts w:ascii="Arial" w:hAnsi="Arial" w:cs="Arial"/>
          <w:sz w:val="20"/>
          <w:szCs w:val="20"/>
        </w:rPr>
      </w:pPr>
      <w:r>
        <w:rPr>
          <w:rFonts w:ascii="Arial" w:hAnsi="Arial" w:cs="Arial"/>
          <w:sz w:val="20"/>
          <w:szCs w:val="20"/>
        </w:rPr>
        <w:t>Por lo que respecta a las sesiones del Comité Técnico del SEDAR, cabe precisar que éste está compuesto por 10 integrantes que participan en el mismo de manera no remunerada y que, en general, son servidores públicos de entidades fideicomitentes, motivo por el cual no siempre resulta sencillo conciliar sus agendas para llevar a cabo las sesiones bimestrales, de conformidad con el artículo 42 fracción V del Reglamento para la Operación del Fideicomiso Público denominado Sistema Estatal de Ahorro para el Retiro SEDAR. Aunque en un principio se aprobó, durante la sesión 104 del Comité Técnico efectuada en el mes Diciembre del 2014, la celebración de 6 (seis) sesiones ordinarias bimestrales en la práctica se realizaron 4 (cuatro) sesiones ordinarias, (Febrero, Junio, Septiembre y Diciembre del 2015), en virtud de la dificultad de agenda señalada.</w:t>
      </w:r>
    </w:p>
    <w:p w:rsidR="00B14D2E" w:rsidRDefault="00B14D2E" w:rsidP="009F26EC">
      <w:pPr>
        <w:jc w:val="both"/>
        <w:rPr>
          <w:rFonts w:ascii="Arial" w:hAnsi="Arial" w:cs="Arial"/>
          <w:sz w:val="20"/>
          <w:szCs w:val="20"/>
        </w:rPr>
      </w:pPr>
      <w:r>
        <w:rPr>
          <w:rFonts w:ascii="Arial" w:hAnsi="Arial" w:cs="Arial"/>
          <w:sz w:val="20"/>
          <w:szCs w:val="20"/>
        </w:rPr>
        <w:t>Sin embargo, todas las facultades del Comité Técnico, señaladas en el artículo 44 del Reglamento para la Operación del Fideicomiso SEDAR, fueron cubiertas cabalmente durante las reuniones celebradas en el año 2015, como consta en las actas correspondientes a las sesiones, conforme a lo siguiente:</w:t>
      </w:r>
    </w:p>
    <w:tbl>
      <w:tblPr>
        <w:tblStyle w:val="Tablaconcuadrcula"/>
        <w:tblW w:w="0" w:type="auto"/>
        <w:tblLook w:val="04A0" w:firstRow="1" w:lastRow="0" w:firstColumn="1" w:lastColumn="0" w:noHBand="0" w:noVBand="1"/>
      </w:tblPr>
      <w:tblGrid>
        <w:gridCol w:w="2992"/>
        <w:gridCol w:w="2993"/>
        <w:gridCol w:w="2993"/>
        <w:gridCol w:w="38"/>
      </w:tblGrid>
      <w:tr w:rsidR="00B14D2E" w:rsidTr="00B14D2E">
        <w:trPr>
          <w:gridAfter w:val="1"/>
          <w:wAfter w:w="38" w:type="dxa"/>
        </w:trPr>
        <w:tc>
          <w:tcPr>
            <w:tcW w:w="8978" w:type="dxa"/>
            <w:gridSpan w:val="3"/>
            <w:shd w:val="clear" w:color="auto" w:fill="BFBFBF" w:themeFill="background1" w:themeFillShade="BF"/>
          </w:tcPr>
          <w:p w:rsidR="00B14D2E" w:rsidRPr="00B14D2E" w:rsidRDefault="00B14D2E" w:rsidP="00B14D2E">
            <w:pPr>
              <w:jc w:val="center"/>
              <w:rPr>
                <w:rFonts w:ascii="Arial" w:hAnsi="Arial" w:cs="Arial"/>
                <w:b/>
                <w:sz w:val="20"/>
                <w:szCs w:val="20"/>
              </w:rPr>
            </w:pPr>
            <w:r w:rsidRPr="00B14D2E">
              <w:rPr>
                <w:rFonts w:ascii="Arial" w:hAnsi="Arial" w:cs="Arial"/>
                <w:b/>
                <w:sz w:val="20"/>
                <w:szCs w:val="20"/>
              </w:rPr>
              <w:t>2015</w:t>
            </w:r>
          </w:p>
        </w:tc>
      </w:tr>
      <w:tr w:rsidR="00B14D2E" w:rsidTr="00B14D2E">
        <w:tc>
          <w:tcPr>
            <w:tcW w:w="2992" w:type="dxa"/>
            <w:shd w:val="clear" w:color="auto" w:fill="BFBFBF" w:themeFill="background1" w:themeFillShade="BF"/>
          </w:tcPr>
          <w:p w:rsidR="00B14D2E" w:rsidRPr="00B14D2E" w:rsidRDefault="00B14D2E" w:rsidP="00B14D2E">
            <w:pPr>
              <w:jc w:val="center"/>
              <w:rPr>
                <w:rFonts w:ascii="Arial" w:hAnsi="Arial" w:cs="Arial"/>
                <w:b/>
                <w:sz w:val="20"/>
                <w:szCs w:val="20"/>
              </w:rPr>
            </w:pPr>
            <w:r w:rsidRPr="00B14D2E">
              <w:rPr>
                <w:rFonts w:ascii="Arial" w:hAnsi="Arial" w:cs="Arial"/>
                <w:b/>
                <w:sz w:val="20"/>
                <w:szCs w:val="20"/>
              </w:rPr>
              <w:t>Sesión Ordinaria</w:t>
            </w:r>
          </w:p>
        </w:tc>
        <w:tc>
          <w:tcPr>
            <w:tcW w:w="2993" w:type="dxa"/>
            <w:shd w:val="clear" w:color="auto" w:fill="BFBFBF" w:themeFill="background1" w:themeFillShade="BF"/>
          </w:tcPr>
          <w:p w:rsidR="00B14D2E" w:rsidRPr="00B14D2E" w:rsidRDefault="00B14D2E" w:rsidP="00B14D2E">
            <w:pPr>
              <w:jc w:val="center"/>
              <w:rPr>
                <w:rFonts w:ascii="Arial" w:hAnsi="Arial" w:cs="Arial"/>
                <w:b/>
                <w:sz w:val="20"/>
                <w:szCs w:val="20"/>
              </w:rPr>
            </w:pPr>
            <w:r w:rsidRPr="00B14D2E">
              <w:rPr>
                <w:rFonts w:ascii="Arial" w:hAnsi="Arial" w:cs="Arial"/>
                <w:b/>
                <w:sz w:val="20"/>
                <w:szCs w:val="20"/>
              </w:rPr>
              <w:t>Fecha</w:t>
            </w:r>
          </w:p>
        </w:tc>
        <w:tc>
          <w:tcPr>
            <w:tcW w:w="2993" w:type="dxa"/>
            <w:gridSpan w:val="2"/>
            <w:shd w:val="clear" w:color="auto" w:fill="BFBFBF" w:themeFill="background1" w:themeFillShade="BF"/>
          </w:tcPr>
          <w:p w:rsidR="00B14D2E" w:rsidRPr="00B14D2E" w:rsidRDefault="00B14D2E" w:rsidP="00B14D2E">
            <w:pPr>
              <w:jc w:val="center"/>
              <w:rPr>
                <w:rFonts w:ascii="Arial" w:hAnsi="Arial" w:cs="Arial"/>
                <w:b/>
                <w:sz w:val="20"/>
                <w:szCs w:val="20"/>
              </w:rPr>
            </w:pPr>
            <w:r w:rsidRPr="00B14D2E">
              <w:rPr>
                <w:rFonts w:ascii="Arial" w:hAnsi="Arial" w:cs="Arial"/>
                <w:b/>
                <w:sz w:val="20"/>
                <w:szCs w:val="20"/>
              </w:rPr>
              <w:t>Meses de Operación</w:t>
            </w:r>
          </w:p>
        </w:tc>
      </w:tr>
      <w:tr w:rsidR="00B14D2E" w:rsidTr="00B14D2E">
        <w:trPr>
          <w:trHeight w:val="317"/>
        </w:trPr>
        <w:tc>
          <w:tcPr>
            <w:tcW w:w="2992" w:type="dxa"/>
          </w:tcPr>
          <w:p w:rsidR="00B14D2E" w:rsidRPr="00B14D2E" w:rsidRDefault="00B14D2E" w:rsidP="00B14D2E">
            <w:pPr>
              <w:jc w:val="center"/>
              <w:rPr>
                <w:rFonts w:ascii="Arial" w:hAnsi="Arial" w:cs="Arial"/>
                <w:b/>
                <w:sz w:val="20"/>
                <w:szCs w:val="20"/>
              </w:rPr>
            </w:pPr>
            <w:r w:rsidRPr="00B14D2E">
              <w:rPr>
                <w:rFonts w:ascii="Arial" w:hAnsi="Arial" w:cs="Arial"/>
                <w:b/>
                <w:sz w:val="20"/>
                <w:szCs w:val="20"/>
              </w:rPr>
              <w:t>105</w:t>
            </w:r>
          </w:p>
        </w:tc>
        <w:tc>
          <w:tcPr>
            <w:tcW w:w="2993" w:type="dxa"/>
          </w:tcPr>
          <w:p w:rsidR="00B14D2E" w:rsidRPr="00B14D2E" w:rsidRDefault="00B14D2E" w:rsidP="00B14D2E">
            <w:pPr>
              <w:jc w:val="center"/>
              <w:rPr>
                <w:rFonts w:ascii="Arial" w:hAnsi="Arial" w:cs="Arial"/>
                <w:b/>
                <w:sz w:val="20"/>
                <w:szCs w:val="20"/>
              </w:rPr>
            </w:pPr>
            <w:r w:rsidRPr="00B14D2E">
              <w:rPr>
                <w:rFonts w:ascii="Arial" w:hAnsi="Arial" w:cs="Arial"/>
                <w:b/>
                <w:sz w:val="20"/>
                <w:szCs w:val="20"/>
              </w:rPr>
              <w:t>24 de Febrero</w:t>
            </w:r>
          </w:p>
        </w:tc>
        <w:tc>
          <w:tcPr>
            <w:tcW w:w="2993" w:type="dxa"/>
            <w:gridSpan w:val="2"/>
          </w:tcPr>
          <w:p w:rsidR="00B14D2E" w:rsidRPr="00B14D2E" w:rsidRDefault="00B14D2E" w:rsidP="00B14D2E">
            <w:pPr>
              <w:jc w:val="center"/>
              <w:rPr>
                <w:rFonts w:ascii="Arial" w:hAnsi="Arial" w:cs="Arial"/>
                <w:b/>
                <w:sz w:val="20"/>
                <w:szCs w:val="20"/>
              </w:rPr>
            </w:pPr>
            <w:r w:rsidRPr="00B14D2E">
              <w:rPr>
                <w:rFonts w:ascii="Arial" w:hAnsi="Arial" w:cs="Arial"/>
                <w:b/>
                <w:sz w:val="20"/>
                <w:szCs w:val="20"/>
              </w:rPr>
              <w:t>Nov y Dic 2014</w:t>
            </w:r>
          </w:p>
        </w:tc>
      </w:tr>
      <w:tr w:rsidR="00B14D2E" w:rsidTr="00B14D2E">
        <w:trPr>
          <w:trHeight w:val="268"/>
        </w:trPr>
        <w:tc>
          <w:tcPr>
            <w:tcW w:w="2992" w:type="dxa"/>
          </w:tcPr>
          <w:p w:rsidR="00B14D2E" w:rsidRPr="00B14D2E" w:rsidRDefault="00B14D2E" w:rsidP="00B14D2E">
            <w:pPr>
              <w:jc w:val="center"/>
              <w:rPr>
                <w:rFonts w:ascii="Arial" w:hAnsi="Arial" w:cs="Arial"/>
                <w:b/>
                <w:sz w:val="20"/>
                <w:szCs w:val="20"/>
              </w:rPr>
            </w:pPr>
            <w:r w:rsidRPr="00B14D2E">
              <w:rPr>
                <w:rFonts w:ascii="Arial" w:hAnsi="Arial" w:cs="Arial"/>
                <w:b/>
                <w:sz w:val="20"/>
                <w:szCs w:val="20"/>
              </w:rPr>
              <w:t>106</w:t>
            </w:r>
          </w:p>
        </w:tc>
        <w:tc>
          <w:tcPr>
            <w:tcW w:w="2993" w:type="dxa"/>
          </w:tcPr>
          <w:p w:rsidR="00B14D2E" w:rsidRPr="00B14D2E" w:rsidRDefault="00B14D2E" w:rsidP="00B14D2E">
            <w:pPr>
              <w:jc w:val="center"/>
              <w:rPr>
                <w:rFonts w:ascii="Arial" w:hAnsi="Arial" w:cs="Arial"/>
                <w:b/>
                <w:sz w:val="20"/>
                <w:szCs w:val="20"/>
              </w:rPr>
            </w:pPr>
            <w:r w:rsidRPr="00B14D2E">
              <w:rPr>
                <w:rFonts w:ascii="Arial" w:hAnsi="Arial" w:cs="Arial"/>
                <w:b/>
                <w:sz w:val="20"/>
                <w:szCs w:val="20"/>
              </w:rPr>
              <w:t>25 de Junio</w:t>
            </w:r>
          </w:p>
        </w:tc>
        <w:tc>
          <w:tcPr>
            <w:tcW w:w="2993" w:type="dxa"/>
            <w:gridSpan w:val="2"/>
          </w:tcPr>
          <w:p w:rsidR="00B14D2E" w:rsidRPr="00B14D2E" w:rsidRDefault="00B14D2E" w:rsidP="00B14D2E">
            <w:pPr>
              <w:jc w:val="center"/>
              <w:rPr>
                <w:rFonts w:ascii="Arial" w:hAnsi="Arial" w:cs="Arial"/>
                <w:b/>
                <w:sz w:val="20"/>
                <w:szCs w:val="20"/>
              </w:rPr>
            </w:pPr>
            <w:r w:rsidRPr="00B14D2E">
              <w:rPr>
                <w:rFonts w:ascii="Arial" w:hAnsi="Arial" w:cs="Arial"/>
                <w:b/>
                <w:sz w:val="20"/>
                <w:szCs w:val="20"/>
              </w:rPr>
              <w:t>Enero a Mayo</w:t>
            </w:r>
          </w:p>
        </w:tc>
      </w:tr>
      <w:tr w:rsidR="00B14D2E" w:rsidTr="00B14D2E">
        <w:trPr>
          <w:trHeight w:val="360"/>
        </w:trPr>
        <w:tc>
          <w:tcPr>
            <w:tcW w:w="2992" w:type="dxa"/>
          </w:tcPr>
          <w:p w:rsidR="00B14D2E" w:rsidRPr="00B14D2E" w:rsidRDefault="00B14D2E" w:rsidP="00B14D2E">
            <w:pPr>
              <w:jc w:val="center"/>
              <w:rPr>
                <w:rFonts w:ascii="Arial" w:hAnsi="Arial" w:cs="Arial"/>
                <w:b/>
                <w:sz w:val="20"/>
                <w:szCs w:val="20"/>
              </w:rPr>
            </w:pPr>
            <w:r w:rsidRPr="00B14D2E">
              <w:rPr>
                <w:rFonts w:ascii="Arial" w:hAnsi="Arial" w:cs="Arial"/>
                <w:b/>
                <w:sz w:val="20"/>
                <w:szCs w:val="20"/>
              </w:rPr>
              <w:t>107</w:t>
            </w:r>
          </w:p>
        </w:tc>
        <w:tc>
          <w:tcPr>
            <w:tcW w:w="2993" w:type="dxa"/>
          </w:tcPr>
          <w:p w:rsidR="00B14D2E" w:rsidRPr="00B14D2E" w:rsidRDefault="00B14D2E" w:rsidP="00B14D2E">
            <w:pPr>
              <w:jc w:val="center"/>
              <w:rPr>
                <w:rFonts w:ascii="Arial" w:hAnsi="Arial" w:cs="Arial"/>
                <w:b/>
                <w:sz w:val="20"/>
                <w:szCs w:val="20"/>
              </w:rPr>
            </w:pPr>
            <w:r w:rsidRPr="00B14D2E">
              <w:rPr>
                <w:rFonts w:ascii="Arial" w:hAnsi="Arial" w:cs="Arial"/>
                <w:b/>
                <w:sz w:val="20"/>
                <w:szCs w:val="20"/>
              </w:rPr>
              <w:t>08 de Septiembre</w:t>
            </w:r>
          </w:p>
        </w:tc>
        <w:tc>
          <w:tcPr>
            <w:tcW w:w="2993" w:type="dxa"/>
            <w:gridSpan w:val="2"/>
          </w:tcPr>
          <w:p w:rsidR="00B14D2E" w:rsidRPr="00B14D2E" w:rsidRDefault="00B14D2E" w:rsidP="00B14D2E">
            <w:pPr>
              <w:jc w:val="center"/>
              <w:rPr>
                <w:rFonts w:ascii="Arial" w:hAnsi="Arial" w:cs="Arial"/>
                <w:b/>
                <w:sz w:val="20"/>
                <w:szCs w:val="20"/>
              </w:rPr>
            </w:pPr>
            <w:r w:rsidRPr="00B14D2E">
              <w:rPr>
                <w:rFonts w:ascii="Arial" w:hAnsi="Arial" w:cs="Arial"/>
                <w:b/>
                <w:sz w:val="20"/>
                <w:szCs w:val="20"/>
              </w:rPr>
              <w:t>Junio y Julio</w:t>
            </w:r>
          </w:p>
        </w:tc>
      </w:tr>
      <w:tr w:rsidR="00B14D2E" w:rsidTr="00B14D2E">
        <w:tc>
          <w:tcPr>
            <w:tcW w:w="2992" w:type="dxa"/>
          </w:tcPr>
          <w:p w:rsidR="00B14D2E" w:rsidRPr="00B14D2E" w:rsidRDefault="00B14D2E" w:rsidP="00B14D2E">
            <w:pPr>
              <w:jc w:val="center"/>
              <w:rPr>
                <w:rFonts w:ascii="Arial" w:hAnsi="Arial" w:cs="Arial"/>
                <w:b/>
                <w:sz w:val="20"/>
                <w:szCs w:val="20"/>
              </w:rPr>
            </w:pPr>
            <w:r w:rsidRPr="00B14D2E">
              <w:rPr>
                <w:rFonts w:ascii="Arial" w:hAnsi="Arial" w:cs="Arial"/>
                <w:b/>
                <w:sz w:val="20"/>
                <w:szCs w:val="20"/>
              </w:rPr>
              <w:t>108</w:t>
            </w:r>
          </w:p>
        </w:tc>
        <w:tc>
          <w:tcPr>
            <w:tcW w:w="2993" w:type="dxa"/>
          </w:tcPr>
          <w:p w:rsidR="00B14D2E" w:rsidRPr="00B14D2E" w:rsidRDefault="00B14D2E" w:rsidP="00B14D2E">
            <w:pPr>
              <w:jc w:val="center"/>
              <w:rPr>
                <w:rFonts w:ascii="Arial" w:hAnsi="Arial" w:cs="Arial"/>
                <w:b/>
                <w:sz w:val="20"/>
                <w:szCs w:val="20"/>
              </w:rPr>
            </w:pPr>
            <w:r w:rsidRPr="00B14D2E">
              <w:rPr>
                <w:rFonts w:ascii="Arial" w:hAnsi="Arial" w:cs="Arial"/>
                <w:b/>
                <w:sz w:val="20"/>
                <w:szCs w:val="20"/>
              </w:rPr>
              <w:t>01 de Diciembre</w:t>
            </w:r>
          </w:p>
        </w:tc>
        <w:tc>
          <w:tcPr>
            <w:tcW w:w="2993" w:type="dxa"/>
            <w:gridSpan w:val="2"/>
          </w:tcPr>
          <w:p w:rsidR="00B14D2E" w:rsidRPr="00B14D2E" w:rsidRDefault="00B14D2E" w:rsidP="00B14D2E">
            <w:pPr>
              <w:jc w:val="center"/>
              <w:rPr>
                <w:rFonts w:ascii="Arial" w:hAnsi="Arial" w:cs="Arial"/>
                <w:b/>
                <w:sz w:val="20"/>
                <w:szCs w:val="20"/>
              </w:rPr>
            </w:pPr>
            <w:r w:rsidRPr="00B14D2E">
              <w:rPr>
                <w:rFonts w:ascii="Arial" w:hAnsi="Arial" w:cs="Arial"/>
                <w:b/>
                <w:sz w:val="20"/>
                <w:szCs w:val="20"/>
              </w:rPr>
              <w:t>Agosto a Octubre</w:t>
            </w:r>
          </w:p>
        </w:tc>
      </w:tr>
    </w:tbl>
    <w:p w:rsidR="00B14D2E" w:rsidRDefault="00B14D2E" w:rsidP="009F26EC">
      <w:pPr>
        <w:jc w:val="both"/>
        <w:rPr>
          <w:rFonts w:ascii="Arial" w:hAnsi="Arial" w:cs="Arial"/>
          <w:sz w:val="20"/>
          <w:szCs w:val="20"/>
        </w:rPr>
      </w:pPr>
    </w:p>
    <w:p w:rsidR="00B14D2E" w:rsidRDefault="00B14D2E" w:rsidP="009F26EC">
      <w:pPr>
        <w:jc w:val="both"/>
        <w:rPr>
          <w:rFonts w:ascii="Arial" w:hAnsi="Arial" w:cs="Arial"/>
          <w:sz w:val="20"/>
          <w:szCs w:val="20"/>
        </w:rPr>
      </w:pPr>
      <w:r>
        <w:rPr>
          <w:rFonts w:ascii="Arial" w:hAnsi="Arial" w:cs="Arial"/>
          <w:sz w:val="20"/>
          <w:szCs w:val="20"/>
        </w:rPr>
        <w:t>Con fundamento en lo anterior, considero que no se privó al Fideicomiso de la toma de decisiones en las materias de su competencia.</w:t>
      </w:r>
    </w:p>
    <w:p w:rsidR="00B14D2E" w:rsidRPr="006F308D" w:rsidRDefault="00B14D2E" w:rsidP="009F26EC">
      <w:pPr>
        <w:jc w:val="both"/>
        <w:rPr>
          <w:rFonts w:ascii="Arial" w:hAnsi="Arial" w:cs="Arial"/>
          <w:b/>
          <w:sz w:val="20"/>
          <w:szCs w:val="20"/>
        </w:rPr>
      </w:pPr>
    </w:p>
    <w:sectPr w:rsidR="00B14D2E" w:rsidRPr="006F308D" w:rsidSect="00766B7A">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Light">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2"/>
  </w:compat>
  <w:rsids>
    <w:rsidRoot w:val="00022C31"/>
    <w:rsid w:val="000040C3"/>
    <w:rsid w:val="0000622D"/>
    <w:rsid w:val="00022C31"/>
    <w:rsid w:val="00030F2F"/>
    <w:rsid w:val="00032920"/>
    <w:rsid w:val="00051F46"/>
    <w:rsid w:val="000526D6"/>
    <w:rsid w:val="0005416A"/>
    <w:rsid w:val="000707DE"/>
    <w:rsid w:val="0009245B"/>
    <w:rsid w:val="000947C1"/>
    <w:rsid w:val="0009555A"/>
    <w:rsid w:val="000B6376"/>
    <w:rsid w:val="000C0C27"/>
    <w:rsid w:val="000C14DD"/>
    <w:rsid w:val="000C2A7F"/>
    <w:rsid w:val="000C5C1C"/>
    <w:rsid w:val="000D2566"/>
    <w:rsid w:val="000D67AD"/>
    <w:rsid w:val="000E447D"/>
    <w:rsid w:val="000E66C2"/>
    <w:rsid w:val="000F50CD"/>
    <w:rsid w:val="00113E81"/>
    <w:rsid w:val="0013507F"/>
    <w:rsid w:val="001633B5"/>
    <w:rsid w:val="0016642C"/>
    <w:rsid w:val="00167886"/>
    <w:rsid w:val="00172FE0"/>
    <w:rsid w:val="00176011"/>
    <w:rsid w:val="00180E8E"/>
    <w:rsid w:val="001830EA"/>
    <w:rsid w:val="00185B0A"/>
    <w:rsid w:val="001A32DA"/>
    <w:rsid w:val="001A46DD"/>
    <w:rsid w:val="001A6895"/>
    <w:rsid w:val="001B7FFC"/>
    <w:rsid w:val="001C5226"/>
    <w:rsid w:val="001E5839"/>
    <w:rsid w:val="001E5979"/>
    <w:rsid w:val="001F223E"/>
    <w:rsid w:val="001F6442"/>
    <w:rsid w:val="001F690D"/>
    <w:rsid w:val="00211F8F"/>
    <w:rsid w:val="00225006"/>
    <w:rsid w:val="00231B3D"/>
    <w:rsid w:val="002405D3"/>
    <w:rsid w:val="0025410B"/>
    <w:rsid w:val="00264142"/>
    <w:rsid w:val="002745F5"/>
    <w:rsid w:val="00275832"/>
    <w:rsid w:val="00296070"/>
    <w:rsid w:val="002966B6"/>
    <w:rsid w:val="002A39A5"/>
    <w:rsid w:val="002C357A"/>
    <w:rsid w:val="002E0F4D"/>
    <w:rsid w:val="002E4EB4"/>
    <w:rsid w:val="003103EB"/>
    <w:rsid w:val="00311D49"/>
    <w:rsid w:val="00313213"/>
    <w:rsid w:val="00322A26"/>
    <w:rsid w:val="00330421"/>
    <w:rsid w:val="003312C7"/>
    <w:rsid w:val="00340777"/>
    <w:rsid w:val="00340E45"/>
    <w:rsid w:val="003419B5"/>
    <w:rsid w:val="00343889"/>
    <w:rsid w:val="00361AEC"/>
    <w:rsid w:val="00364E04"/>
    <w:rsid w:val="00365F49"/>
    <w:rsid w:val="003664CD"/>
    <w:rsid w:val="0037496F"/>
    <w:rsid w:val="0037706B"/>
    <w:rsid w:val="00381E3C"/>
    <w:rsid w:val="00383E6E"/>
    <w:rsid w:val="003933E7"/>
    <w:rsid w:val="003A19E1"/>
    <w:rsid w:val="003B1B71"/>
    <w:rsid w:val="003B75A3"/>
    <w:rsid w:val="003C20C3"/>
    <w:rsid w:val="00400196"/>
    <w:rsid w:val="00416F17"/>
    <w:rsid w:val="0044300C"/>
    <w:rsid w:val="00454461"/>
    <w:rsid w:val="00457396"/>
    <w:rsid w:val="00457A2F"/>
    <w:rsid w:val="0048616B"/>
    <w:rsid w:val="0048648B"/>
    <w:rsid w:val="004A1970"/>
    <w:rsid w:val="004A462E"/>
    <w:rsid w:val="004B6220"/>
    <w:rsid w:val="004B652D"/>
    <w:rsid w:val="004E6E06"/>
    <w:rsid w:val="004F490F"/>
    <w:rsid w:val="004F4A77"/>
    <w:rsid w:val="004F4DD8"/>
    <w:rsid w:val="004F524B"/>
    <w:rsid w:val="004F7E05"/>
    <w:rsid w:val="005124CA"/>
    <w:rsid w:val="00515447"/>
    <w:rsid w:val="00523B6B"/>
    <w:rsid w:val="005260D9"/>
    <w:rsid w:val="0053208F"/>
    <w:rsid w:val="0053220C"/>
    <w:rsid w:val="00552F40"/>
    <w:rsid w:val="005537AF"/>
    <w:rsid w:val="00561F6E"/>
    <w:rsid w:val="0056493E"/>
    <w:rsid w:val="00577428"/>
    <w:rsid w:val="00580517"/>
    <w:rsid w:val="00581CDF"/>
    <w:rsid w:val="0058371C"/>
    <w:rsid w:val="00586D7B"/>
    <w:rsid w:val="005D342D"/>
    <w:rsid w:val="005D6E2F"/>
    <w:rsid w:val="005F3405"/>
    <w:rsid w:val="00610E40"/>
    <w:rsid w:val="00611D8A"/>
    <w:rsid w:val="006140B8"/>
    <w:rsid w:val="00617944"/>
    <w:rsid w:val="00656DB4"/>
    <w:rsid w:val="006636A5"/>
    <w:rsid w:val="00673970"/>
    <w:rsid w:val="0068797D"/>
    <w:rsid w:val="0069026C"/>
    <w:rsid w:val="006A2B15"/>
    <w:rsid w:val="006A6972"/>
    <w:rsid w:val="006B2E73"/>
    <w:rsid w:val="006D4EBE"/>
    <w:rsid w:val="006D5363"/>
    <w:rsid w:val="006E10E8"/>
    <w:rsid w:val="006E490E"/>
    <w:rsid w:val="006E5B59"/>
    <w:rsid w:val="006E78CE"/>
    <w:rsid w:val="006F1EBA"/>
    <w:rsid w:val="006F308D"/>
    <w:rsid w:val="006F78BE"/>
    <w:rsid w:val="007121ED"/>
    <w:rsid w:val="007167EA"/>
    <w:rsid w:val="00720DB2"/>
    <w:rsid w:val="007235E0"/>
    <w:rsid w:val="0073005C"/>
    <w:rsid w:val="007575E9"/>
    <w:rsid w:val="00766B7A"/>
    <w:rsid w:val="0079095B"/>
    <w:rsid w:val="007967DD"/>
    <w:rsid w:val="007B032F"/>
    <w:rsid w:val="007C1934"/>
    <w:rsid w:val="007F61E8"/>
    <w:rsid w:val="00803290"/>
    <w:rsid w:val="00805CE7"/>
    <w:rsid w:val="00806D8D"/>
    <w:rsid w:val="00824AB9"/>
    <w:rsid w:val="00851692"/>
    <w:rsid w:val="00860704"/>
    <w:rsid w:val="008623D4"/>
    <w:rsid w:val="008648FC"/>
    <w:rsid w:val="00872846"/>
    <w:rsid w:val="008A22C3"/>
    <w:rsid w:val="008B5528"/>
    <w:rsid w:val="008D7C48"/>
    <w:rsid w:val="008E362E"/>
    <w:rsid w:val="008F5DC5"/>
    <w:rsid w:val="00900CFF"/>
    <w:rsid w:val="00921155"/>
    <w:rsid w:val="00925F85"/>
    <w:rsid w:val="00963BEE"/>
    <w:rsid w:val="00984856"/>
    <w:rsid w:val="00985016"/>
    <w:rsid w:val="00994EBD"/>
    <w:rsid w:val="009A2201"/>
    <w:rsid w:val="009A680C"/>
    <w:rsid w:val="009B7156"/>
    <w:rsid w:val="009C0D97"/>
    <w:rsid w:val="009D0779"/>
    <w:rsid w:val="009D1C14"/>
    <w:rsid w:val="009D6A1B"/>
    <w:rsid w:val="009E302B"/>
    <w:rsid w:val="009E4710"/>
    <w:rsid w:val="009F26EC"/>
    <w:rsid w:val="00A05AB8"/>
    <w:rsid w:val="00A074B2"/>
    <w:rsid w:val="00A11FE5"/>
    <w:rsid w:val="00A21F36"/>
    <w:rsid w:val="00A25A7D"/>
    <w:rsid w:val="00A3762A"/>
    <w:rsid w:val="00A40DB3"/>
    <w:rsid w:val="00A51A32"/>
    <w:rsid w:val="00A5749F"/>
    <w:rsid w:val="00A61B80"/>
    <w:rsid w:val="00A63B4B"/>
    <w:rsid w:val="00A64C37"/>
    <w:rsid w:val="00A66CE1"/>
    <w:rsid w:val="00A71327"/>
    <w:rsid w:val="00A8716C"/>
    <w:rsid w:val="00A93828"/>
    <w:rsid w:val="00AA0355"/>
    <w:rsid w:val="00AC1D2D"/>
    <w:rsid w:val="00AF3444"/>
    <w:rsid w:val="00B0089A"/>
    <w:rsid w:val="00B02C53"/>
    <w:rsid w:val="00B110CE"/>
    <w:rsid w:val="00B12C2D"/>
    <w:rsid w:val="00B14D2E"/>
    <w:rsid w:val="00B213A3"/>
    <w:rsid w:val="00B46F14"/>
    <w:rsid w:val="00B54003"/>
    <w:rsid w:val="00B549FC"/>
    <w:rsid w:val="00B54E87"/>
    <w:rsid w:val="00B77C90"/>
    <w:rsid w:val="00B95750"/>
    <w:rsid w:val="00BA39A5"/>
    <w:rsid w:val="00BA5E48"/>
    <w:rsid w:val="00BB0CEB"/>
    <w:rsid w:val="00BB1FEB"/>
    <w:rsid w:val="00BC5685"/>
    <w:rsid w:val="00C22B4A"/>
    <w:rsid w:val="00C277D8"/>
    <w:rsid w:val="00C43214"/>
    <w:rsid w:val="00C4735F"/>
    <w:rsid w:val="00C526A5"/>
    <w:rsid w:val="00C60531"/>
    <w:rsid w:val="00C6594B"/>
    <w:rsid w:val="00C71528"/>
    <w:rsid w:val="00C7219F"/>
    <w:rsid w:val="00C765E2"/>
    <w:rsid w:val="00C808C6"/>
    <w:rsid w:val="00CB15E4"/>
    <w:rsid w:val="00CC7E0F"/>
    <w:rsid w:val="00CD1615"/>
    <w:rsid w:val="00CF482F"/>
    <w:rsid w:val="00D0304B"/>
    <w:rsid w:val="00D12420"/>
    <w:rsid w:val="00D13D28"/>
    <w:rsid w:val="00D277FC"/>
    <w:rsid w:val="00D429B8"/>
    <w:rsid w:val="00D45D64"/>
    <w:rsid w:val="00D46EA9"/>
    <w:rsid w:val="00D50EAF"/>
    <w:rsid w:val="00D55EEB"/>
    <w:rsid w:val="00DA22FC"/>
    <w:rsid w:val="00DA2EEF"/>
    <w:rsid w:val="00DA6F66"/>
    <w:rsid w:val="00DB7048"/>
    <w:rsid w:val="00DC0017"/>
    <w:rsid w:val="00DC0D56"/>
    <w:rsid w:val="00DC21D5"/>
    <w:rsid w:val="00DD6D27"/>
    <w:rsid w:val="00DE248D"/>
    <w:rsid w:val="00DE2C4A"/>
    <w:rsid w:val="00DF67D1"/>
    <w:rsid w:val="00E16A9F"/>
    <w:rsid w:val="00E22758"/>
    <w:rsid w:val="00E32036"/>
    <w:rsid w:val="00E60590"/>
    <w:rsid w:val="00E656CF"/>
    <w:rsid w:val="00E67B60"/>
    <w:rsid w:val="00E86DB0"/>
    <w:rsid w:val="00E91E58"/>
    <w:rsid w:val="00EB0318"/>
    <w:rsid w:val="00EC5283"/>
    <w:rsid w:val="00ED0749"/>
    <w:rsid w:val="00ED1828"/>
    <w:rsid w:val="00EE065C"/>
    <w:rsid w:val="00EF3FB4"/>
    <w:rsid w:val="00F1192E"/>
    <w:rsid w:val="00F15AA7"/>
    <w:rsid w:val="00F17496"/>
    <w:rsid w:val="00F25567"/>
    <w:rsid w:val="00F30CFA"/>
    <w:rsid w:val="00F37F60"/>
    <w:rsid w:val="00F44349"/>
    <w:rsid w:val="00F57810"/>
    <w:rsid w:val="00F650EB"/>
    <w:rsid w:val="00F70FC1"/>
    <w:rsid w:val="00F84B64"/>
    <w:rsid w:val="00F94FD1"/>
    <w:rsid w:val="00F97A88"/>
    <w:rsid w:val="00FB4225"/>
    <w:rsid w:val="00FC28B0"/>
    <w:rsid w:val="00FF6E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8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22C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2C31"/>
    <w:rPr>
      <w:rFonts w:ascii="Tahoma" w:hAnsi="Tahoma" w:cs="Tahoma"/>
      <w:sz w:val="16"/>
      <w:szCs w:val="16"/>
    </w:rPr>
  </w:style>
  <w:style w:type="paragraph" w:styleId="Prrafodelista">
    <w:name w:val="List Paragraph"/>
    <w:basedOn w:val="Normal"/>
    <w:uiPriority w:val="34"/>
    <w:qFormat/>
    <w:rsid w:val="006A2B15"/>
    <w:pPr>
      <w:ind w:left="720"/>
      <w:contextualSpacing/>
    </w:pPr>
  </w:style>
  <w:style w:type="table" w:styleId="Tablaconcuadrcula">
    <w:name w:val="Table Grid"/>
    <w:basedOn w:val="Tablanormal"/>
    <w:uiPriority w:val="59"/>
    <w:rsid w:val="00B14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0C5C1C"/>
    <w:pPr>
      <w:tabs>
        <w:tab w:val="center" w:pos="4419"/>
        <w:tab w:val="right" w:pos="8838"/>
      </w:tabs>
      <w:spacing w:after="0" w:line="240" w:lineRule="auto"/>
    </w:pPr>
    <w:rPr>
      <w:rFonts w:ascii="Times New Roman" w:eastAsia="Times New Roman" w:hAnsi="Times New Roman"/>
      <w:sz w:val="20"/>
      <w:szCs w:val="20"/>
      <w:lang w:val="es-ES" w:eastAsia="es-ES"/>
    </w:rPr>
  </w:style>
  <w:style w:type="character" w:customStyle="1" w:styleId="EncabezadoCar">
    <w:name w:val="Encabezado Car"/>
    <w:basedOn w:val="Fuentedeprrafopredeter"/>
    <w:link w:val="Encabezado"/>
    <w:rsid w:val="000C5C1C"/>
    <w:rPr>
      <w:rFonts w:ascii="Times New Roman" w:eastAsia="Times New Roman" w:hAnsi="Times New Roman"/>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326</Words>
  <Characters>1798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Javelazquezm</dc:creator>
  <cp:lastModifiedBy>Angelina Paniagua</cp:lastModifiedBy>
  <cp:revision>7</cp:revision>
  <cp:lastPrinted>2018-08-13T15:46:00Z</cp:lastPrinted>
  <dcterms:created xsi:type="dcterms:W3CDTF">2017-07-21T19:58:00Z</dcterms:created>
  <dcterms:modified xsi:type="dcterms:W3CDTF">2018-08-13T15:46:00Z</dcterms:modified>
</cp:coreProperties>
</file>