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80" w:rsidRPr="00085B72" w:rsidRDefault="008B6280" w:rsidP="00EC43B8">
      <w:pPr>
        <w:ind w:right="594"/>
        <w:jc w:val="both"/>
        <w:rPr>
          <w:rFonts w:ascii="Arial" w:hAnsi="Arial" w:cs="Arial"/>
          <w:sz w:val="20"/>
          <w:szCs w:val="20"/>
        </w:rPr>
      </w:pPr>
    </w:p>
    <w:p w:rsidR="008B6280" w:rsidRPr="00085B72" w:rsidRDefault="008B6280" w:rsidP="00EC43B8">
      <w:pPr>
        <w:ind w:right="594"/>
        <w:jc w:val="both"/>
        <w:rPr>
          <w:rFonts w:ascii="Arial" w:hAnsi="Arial" w:cs="Arial"/>
          <w:sz w:val="20"/>
          <w:szCs w:val="20"/>
        </w:rPr>
      </w:pPr>
    </w:p>
    <w:p w:rsidR="00EC43B8" w:rsidRPr="00085B72" w:rsidRDefault="0056736D" w:rsidP="00EC43B8">
      <w:pPr>
        <w:ind w:right="594"/>
        <w:jc w:val="both"/>
        <w:rPr>
          <w:rFonts w:ascii="Arial" w:hAnsi="Arial" w:cs="Arial"/>
          <w:sz w:val="20"/>
          <w:szCs w:val="20"/>
        </w:rPr>
      </w:pPr>
      <w:r w:rsidRPr="00085B72">
        <w:rPr>
          <w:rFonts w:ascii="Arial" w:hAnsi="Arial" w:cs="Arial"/>
          <w:sz w:val="20"/>
          <w:szCs w:val="20"/>
        </w:rPr>
        <w:t xml:space="preserve">RESPUESTA: Hago la aclaración que esta </w:t>
      </w:r>
      <w:r w:rsidR="00085B72">
        <w:rPr>
          <w:rFonts w:ascii="Arial" w:hAnsi="Arial" w:cs="Arial"/>
          <w:sz w:val="20"/>
          <w:szCs w:val="20"/>
        </w:rPr>
        <w:t>á</w:t>
      </w:r>
      <w:bookmarkStart w:id="0" w:name="_GoBack"/>
      <w:bookmarkEnd w:id="0"/>
      <w:r w:rsidRPr="00085B72">
        <w:rPr>
          <w:rFonts w:ascii="Arial" w:hAnsi="Arial" w:cs="Arial"/>
          <w:sz w:val="20"/>
          <w:szCs w:val="20"/>
        </w:rPr>
        <w:t xml:space="preserve">rea, no interviene en el proceso de Inscripciones por oferta de cursos ya que solo se lleva control estadístico y alimentación de información proporcionada por el área generadora en la plataforma de SEPAF, en este caso es Dirección Técnica Académica de igual manera para la elaboración de metas anuales se trabaja en función de las metas que esa Dirección plantea. Por otro lado desconozco de donde salen las cifras plasmadas en el documento de observaciones ya que según </w:t>
      </w:r>
      <w:r w:rsidRPr="00085B72">
        <w:rPr>
          <w:rFonts w:ascii="Arial" w:hAnsi="Arial" w:cs="Arial"/>
          <w:b/>
          <w:sz w:val="20"/>
          <w:szCs w:val="20"/>
        </w:rPr>
        <w:t>la MIR subida a transparencia</w:t>
      </w:r>
      <w:r w:rsidRPr="00085B72">
        <w:rPr>
          <w:rFonts w:ascii="Arial" w:hAnsi="Arial" w:cs="Arial"/>
          <w:sz w:val="20"/>
          <w:szCs w:val="20"/>
        </w:rPr>
        <w:t xml:space="preserve"> y Las cifras en archivos resguardados por esta área, </w:t>
      </w:r>
      <w:r w:rsidRPr="00085B72">
        <w:rPr>
          <w:rFonts w:ascii="Arial" w:hAnsi="Arial" w:cs="Arial"/>
          <w:b/>
          <w:sz w:val="20"/>
          <w:szCs w:val="20"/>
        </w:rPr>
        <w:t>son diferentes</w:t>
      </w:r>
      <w:r w:rsidRPr="00085B72">
        <w:rPr>
          <w:rFonts w:ascii="Arial" w:hAnsi="Arial" w:cs="Arial"/>
          <w:sz w:val="20"/>
          <w:szCs w:val="20"/>
        </w:rPr>
        <w:t xml:space="preserve"> ya que la meta de inscripciones es sobre un total de </w:t>
      </w:r>
      <w:r w:rsidRPr="00085B72">
        <w:rPr>
          <w:rFonts w:ascii="Arial" w:hAnsi="Arial" w:cs="Arial"/>
          <w:b/>
          <w:sz w:val="24"/>
          <w:szCs w:val="24"/>
        </w:rPr>
        <w:t>36,500</w:t>
      </w:r>
      <w:r w:rsidRPr="00085B72">
        <w:rPr>
          <w:rFonts w:ascii="Arial" w:hAnsi="Arial" w:cs="Arial"/>
          <w:b/>
          <w:sz w:val="20"/>
          <w:szCs w:val="20"/>
        </w:rPr>
        <w:t xml:space="preserve"> alumnos inscritos</w:t>
      </w:r>
      <w:r w:rsidRPr="00085B72">
        <w:rPr>
          <w:rFonts w:ascii="Arial" w:hAnsi="Arial" w:cs="Arial"/>
          <w:sz w:val="20"/>
          <w:szCs w:val="20"/>
        </w:rPr>
        <w:t xml:space="preserve">, es imposible que el instituto capacite la cifra señalada por ustedes </w:t>
      </w:r>
      <w:r w:rsidRPr="00085B72">
        <w:rPr>
          <w:rFonts w:ascii="Arial" w:hAnsi="Arial" w:cs="Arial"/>
          <w:b/>
          <w:sz w:val="20"/>
          <w:szCs w:val="20"/>
        </w:rPr>
        <w:t xml:space="preserve">de </w:t>
      </w:r>
      <w:r w:rsidR="00EC43B8" w:rsidRPr="00085B72">
        <w:rPr>
          <w:rFonts w:ascii="Arial" w:hAnsi="Arial" w:cs="Arial"/>
          <w:b/>
          <w:sz w:val="24"/>
          <w:szCs w:val="24"/>
        </w:rPr>
        <w:t>115,456</w:t>
      </w:r>
      <w:r w:rsidR="00EC43B8" w:rsidRPr="00085B72">
        <w:rPr>
          <w:rFonts w:ascii="Arial" w:hAnsi="Arial" w:cs="Arial"/>
          <w:sz w:val="20"/>
          <w:szCs w:val="20"/>
        </w:rPr>
        <w:t xml:space="preserve"> personas</w:t>
      </w:r>
      <w:r w:rsidRPr="00085B72">
        <w:rPr>
          <w:rFonts w:ascii="Arial" w:hAnsi="Arial" w:cs="Arial"/>
          <w:sz w:val="20"/>
          <w:szCs w:val="20"/>
        </w:rPr>
        <w:t xml:space="preserve"> ya que no tenemos capacidad para eso. Incluso en el informe de avance de </w:t>
      </w:r>
      <w:r w:rsidR="00EC43B8" w:rsidRPr="00085B72">
        <w:rPr>
          <w:rFonts w:ascii="Arial" w:hAnsi="Arial" w:cs="Arial"/>
          <w:sz w:val="20"/>
          <w:szCs w:val="20"/>
        </w:rPr>
        <w:t>Gestión</w:t>
      </w:r>
      <w:r w:rsidRPr="00085B72">
        <w:rPr>
          <w:rFonts w:ascii="Arial" w:hAnsi="Arial" w:cs="Arial"/>
          <w:sz w:val="20"/>
          <w:szCs w:val="20"/>
        </w:rPr>
        <w:t xml:space="preserve"> Financiera presentado ante la Auditoria </w:t>
      </w:r>
      <w:r w:rsidR="00EC43B8" w:rsidRPr="00085B72">
        <w:rPr>
          <w:rFonts w:ascii="Arial" w:hAnsi="Arial" w:cs="Arial"/>
          <w:sz w:val="20"/>
          <w:szCs w:val="20"/>
        </w:rPr>
        <w:t xml:space="preserve">Superior se reportó un </w:t>
      </w:r>
      <w:r w:rsidR="00EC43B8" w:rsidRPr="00085B72">
        <w:rPr>
          <w:rFonts w:ascii="Arial" w:hAnsi="Arial" w:cs="Arial"/>
          <w:b/>
          <w:sz w:val="20"/>
          <w:szCs w:val="20"/>
        </w:rPr>
        <w:t>alcance</w:t>
      </w:r>
      <w:r w:rsidR="00EC43B8" w:rsidRPr="00085B72">
        <w:rPr>
          <w:rFonts w:ascii="Arial" w:hAnsi="Arial" w:cs="Arial"/>
          <w:sz w:val="20"/>
          <w:szCs w:val="20"/>
        </w:rPr>
        <w:t xml:space="preserve"> de </w:t>
      </w:r>
      <w:r w:rsidR="00EC43B8" w:rsidRPr="00085B72">
        <w:rPr>
          <w:rFonts w:ascii="Arial" w:hAnsi="Arial" w:cs="Arial"/>
          <w:b/>
          <w:sz w:val="20"/>
          <w:szCs w:val="20"/>
        </w:rPr>
        <w:t xml:space="preserve">meta de </w:t>
      </w:r>
      <w:r w:rsidR="00EC43B8" w:rsidRPr="00085B72">
        <w:rPr>
          <w:rFonts w:ascii="Arial" w:hAnsi="Arial" w:cs="Arial"/>
          <w:b/>
          <w:sz w:val="24"/>
          <w:szCs w:val="24"/>
        </w:rPr>
        <w:t>36,376</w:t>
      </w:r>
      <w:r w:rsidR="00EC43B8" w:rsidRPr="00085B72">
        <w:rPr>
          <w:rFonts w:ascii="Arial" w:hAnsi="Arial" w:cs="Arial"/>
          <w:sz w:val="20"/>
          <w:szCs w:val="20"/>
        </w:rPr>
        <w:t>.</w:t>
      </w:r>
    </w:p>
    <w:p w:rsidR="00DE390A" w:rsidRPr="00085B72" w:rsidRDefault="00DE390A" w:rsidP="00F366EE">
      <w:pPr>
        <w:ind w:right="594"/>
        <w:rPr>
          <w:rFonts w:ascii="Arial" w:hAnsi="Arial" w:cs="Arial"/>
          <w:sz w:val="20"/>
          <w:szCs w:val="20"/>
        </w:rPr>
      </w:pPr>
    </w:p>
    <w:p w:rsidR="00DE390A" w:rsidRPr="00085B72" w:rsidRDefault="00DE390A" w:rsidP="00F366EE">
      <w:pPr>
        <w:ind w:right="594"/>
        <w:rPr>
          <w:rFonts w:ascii="Arial" w:hAnsi="Arial" w:cs="Arial"/>
          <w:sz w:val="20"/>
          <w:szCs w:val="20"/>
        </w:rPr>
      </w:pPr>
    </w:p>
    <w:p w:rsidR="00DE390A" w:rsidRPr="00085B72" w:rsidRDefault="00DE390A" w:rsidP="00F366EE">
      <w:pPr>
        <w:ind w:right="594"/>
        <w:rPr>
          <w:rFonts w:ascii="Arial" w:hAnsi="Arial" w:cs="Arial"/>
          <w:sz w:val="20"/>
          <w:szCs w:val="20"/>
        </w:rPr>
      </w:pPr>
    </w:p>
    <w:p w:rsidR="00DE390A" w:rsidRPr="00085B72" w:rsidRDefault="00DE390A" w:rsidP="00F366EE">
      <w:pPr>
        <w:ind w:right="594"/>
        <w:rPr>
          <w:rFonts w:ascii="Arial" w:hAnsi="Arial" w:cs="Arial"/>
          <w:sz w:val="20"/>
          <w:szCs w:val="20"/>
        </w:rPr>
      </w:pPr>
    </w:p>
    <w:p w:rsidR="000F348D" w:rsidRPr="00085B72" w:rsidRDefault="000F348D" w:rsidP="00F366EE">
      <w:pPr>
        <w:ind w:right="594"/>
        <w:rPr>
          <w:rFonts w:ascii="Arial" w:hAnsi="Arial" w:cs="Arial"/>
          <w:sz w:val="20"/>
          <w:szCs w:val="20"/>
        </w:rPr>
      </w:pPr>
    </w:p>
    <w:p w:rsidR="00F679AB" w:rsidRPr="00085B72" w:rsidRDefault="00F679AB" w:rsidP="002D437B">
      <w:pPr>
        <w:ind w:left="851" w:right="594"/>
        <w:rPr>
          <w:rFonts w:ascii="Arial" w:eastAsia="Times New Roman" w:hAnsi="Arial" w:cs="Arial"/>
          <w:color w:val="888888"/>
          <w:sz w:val="21"/>
          <w:szCs w:val="21"/>
          <w:lang w:eastAsia="es-MX"/>
        </w:rPr>
      </w:pPr>
      <w:r w:rsidRPr="00085B72">
        <w:rPr>
          <w:rFonts w:ascii="Arial" w:hAnsi="Arial" w:cs="Arial"/>
          <w:b/>
          <w:sz w:val="20"/>
          <w:szCs w:val="20"/>
        </w:rPr>
        <w:t xml:space="preserve"> </w:t>
      </w:r>
    </w:p>
    <w:p w:rsidR="00F679AB" w:rsidRPr="00085B72" w:rsidRDefault="00F679AB">
      <w:pPr>
        <w:rPr>
          <w:rFonts w:ascii="Arial" w:hAnsi="Arial" w:cs="Arial"/>
        </w:rPr>
      </w:pPr>
    </w:p>
    <w:sectPr w:rsidR="00F679AB" w:rsidRPr="00085B72"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AC" w:rsidRDefault="00A917AC" w:rsidP="001E1583">
      <w:pPr>
        <w:spacing w:after="0" w:line="240" w:lineRule="auto"/>
      </w:pPr>
      <w:r>
        <w:separator/>
      </w:r>
    </w:p>
  </w:endnote>
  <w:endnote w:type="continuationSeparator" w:id="0">
    <w:p w:rsidR="00A917AC" w:rsidRDefault="00A917AC"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AC" w:rsidRDefault="00A917AC" w:rsidP="001E1583">
      <w:pPr>
        <w:spacing w:after="0" w:line="240" w:lineRule="auto"/>
      </w:pPr>
      <w:r>
        <w:separator/>
      </w:r>
    </w:p>
  </w:footnote>
  <w:footnote w:type="continuationSeparator" w:id="0">
    <w:p w:rsidR="00A917AC" w:rsidRDefault="00A917AC"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2" w:rsidRDefault="00085B72" w:rsidP="00085B72">
    <w:pPr>
      <w:pStyle w:val="Encabezado"/>
      <w:jc w:val="right"/>
      <w:rPr>
        <w:rFonts w:ascii="Arial" w:hAnsi="Arial" w:cs="Arial"/>
        <w:b/>
        <w:w w:val="200"/>
      </w:rPr>
    </w:pPr>
    <w:r w:rsidRPr="0002416F">
      <w:rPr>
        <w:rFonts w:ascii="Arial" w:hAnsi="Arial" w:cs="Arial"/>
        <w:b/>
        <w:w w:val="200"/>
      </w:rPr>
      <w:t>Anexo Of. DGP/</w:t>
    </w:r>
    <w:r>
      <w:rPr>
        <w:rFonts w:ascii="Arial" w:hAnsi="Arial" w:cs="Arial"/>
        <w:b/>
        <w:w w:val="200"/>
      </w:rPr>
      <w:t>4696/2018</w:t>
    </w:r>
  </w:p>
  <w:p w:rsidR="008B6280" w:rsidRDefault="008B6280" w:rsidP="001E1583">
    <w:pPr>
      <w:pStyle w:val="Encabezado"/>
      <w:tabs>
        <w:tab w:val="clear" w:pos="4419"/>
        <w:tab w:val="clear" w:pos="8838"/>
        <w:tab w:val="left" w:pos="6165"/>
      </w:tabs>
      <w:jc w:val="right"/>
    </w:pPr>
  </w:p>
  <w:p w:rsidR="008B6280" w:rsidRDefault="008B6280" w:rsidP="001E1583">
    <w:pPr>
      <w:pStyle w:val="Encabezado"/>
      <w:tabs>
        <w:tab w:val="clear" w:pos="4419"/>
        <w:tab w:val="clear" w:pos="8838"/>
        <w:tab w:val="left" w:pos="6165"/>
      </w:tabs>
      <w:jc w:val="right"/>
    </w:pPr>
  </w:p>
  <w:p w:rsidR="008B6280" w:rsidRDefault="008B6280" w:rsidP="001E1583">
    <w:pPr>
      <w:pStyle w:val="Encabezado"/>
      <w:tabs>
        <w:tab w:val="clear" w:pos="4419"/>
        <w:tab w:val="clear" w:pos="8838"/>
        <w:tab w:val="left" w:pos="6165"/>
      </w:tabs>
      <w:jc w:val="right"/>
    </w:pP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14:anchorId="2A067C79" wp14:editId="55E1F01E">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Frutiger-Light" w:hAnsi="Frutiger-Light" w:cs="Frutiger-Light"/>
        <w:noProof/>
        <w:color w:val="333333"/>
        <w:lang w:eastAsia="es-MX"/>
      </w:rPr>
      <w:t xml:space="preserve">     </w:t>
    </w:r>
    <w:r>
      <w:rPr>
        <w:rFonts w:ascii="Frutiger-Light" w:hAnsi="Frutiger-Light" w:cs="Frutiger-Light"/>
        <w:noProof/>
        <w:color w:val="333333"/>
        <w:lang w:eastAsia="es-MX"/>
      </w:rPr>
      <w:drawing>
        <wp:inline distT="0" distB="0" distL="0" distR="0" wp14:anchorId="20323D60" wp14:editId="426953F5">
          <wp:extent cx="2742454"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2" cstate="print"/>
                  <a:srcRect/>
                  <a:stretch>
                    <a:fillRect/>
                  </a:stretch>
                </pic:blipFill>
                <pic:spPr bwMode="auto">
                  <a:xfrm>
                    <a:off x="0" y="0"/>
                    <a:ext cx="2743047" cy="582930"/>
                  </a:xfrm>
                  <a:prstGeom prst="rect">
                    <a:avLst/>
                  </a:prstGeom>
                  <a:noFill/>
                  <a:ln w="9525">
                    <a:noFill/>
                    <a:miter lim="800000"/>
                    <a:headEnd/>
                    <a:tailEnd/>
                  </a:ln>
                </pic:spPr>
              </pic:pic>
            </a:graphicData>
          </a:graphic>
        </wp:inline>
      </w:drawing>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2D437B"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Instituto de Formación para el Trabajo del Estado de Jalisco (IDEFT</w:t>
    </w:r>
    <w:r w:rsidR="00B01467">
      <w:rPr>
        <w:rFonts w:ascii="Arial Rounded MT Bold" w:eastAsia="Arial Unicode MS" w:hAnsi="Arial Rounded MT Bold" w:cs="Arial"/>
        <w:sz w:val="28"/>
        <w:szCs w:val="28"/>
        <w:lang w:val="es-ES_tradnl"/>
      </w:rPr>
      <w:t>)</w:t>
    </w:r>
    <w:r w:rsidR="00AF2C5C" w:rsidRPr="00AF2C5C">
      <w:rPr>
        <w:rFonts w:ascii="Arial Rounded MT Bold" w:eastAsia="Arial Unicode MS" w:hAnsi="Arial Rounded MT Bold" w:cs="Arial"/>
        <w:sz w:val="28"/>
        <w:szCs w:val="28"/>
        <w:lang w:val="es-ES_tradnl"/>
      </w:rPr>
      <w:t xml:space="preserve"> </w:t>
    </w:r>
  </w:p>
  <w:p w:rsidR="001E1583" w:rsidRPr="001354B6" w:rsidRDefault="002D437B"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 xml:space="preserve"> 1 de enero al 31 de diciembre del 2017, del 1 de enero al 31 de julio del 2018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BA5CAA">
      <w:rPr>
        <w:rFonts w:ascii="Arial Rounded MT Bold" w:hAnsi="Arial Rounded MT Bold" w:cs="Arial"/>
        <w:b/>
        <w:sz w:val="28"/>
        <w:szCs w:val="28"/>
      </w:rPr>
      <w:t>“B</w:t>
    </w:r>
    <w:r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sidR="00BA5CAA">
      <w:rPr>
        <w:rFonts w:ascii="Arial Rounded MT Bold" w:hAnsi="Arial Rounded MT Bold"/>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85B72"/>
    <w:rsid w:val="000F348D"/>
    <w:rsid w:val="00110CEE"/>
    <w:rsid w:val="00177A46"/>
    <w:rsid w:val="001E1583"/>
    <w:rsid w:val="00260FEC"/>
    <w:rsid w:val="002A33CC"/>
    <w:rsid w:val="002B48FA"/>
    <w:rsid w:val="002D437B"/>
    <w:rsid w:val="00447F3A"/>
    <w:rsid w:val="0056736D"/>
    <w:rsid w:val="005F1D45"/>
    <w:rsid w:val="00630B71"/>
    <w:rsid w:val="007B0202"/>
    <w:rsid w:val="007C09A2"/>
    <w:rsid w:val="0088234F"/>
    <w:rsid w:val="008B6280"/>
    <w:rsid w:val="008C05C2"/>
    <w:rsid w:val="00A917AC"/>
    <w:rsid w:val="00AF2C5C"/>
    <w:rsid w:val="00B01467"/>
    <w:rsid w:val="00B45895"/>
    <w:rsid w:val="00B62D86"/>
    <w:rsid w:val="00BA5CAA"/>
    <w:rsid w:val="00D0633F"/>
    <w:rsid w:val="00D72F68"/>
    <w:rsid w:val="00DE390A"/>
    <w:rsid w:val="00EC43B8"/>
    <w:rsid w:val="00EE4ED5"/>
    <w:rsid w:val="00F366EE"/>
    <w:rsid w:val="00F679AB"/>
    <w:rsid w:val="00FA5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7</cp:revision>
  <cp:lastPrinted>2018-11-27T20:09:00Z</cp:lastPrinted>
  <dcterms:created xsi:type="dcterms:W3CDTF">2018-11-21T19:07:00Z</dcterms:created>
  <dcterms:modified xsi:type="dcterms:W3CDTF">2018-11-27T20:09:00Z</dcterms:modified>
</cp:coreProperties>
</file>