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46" w:rsidRPr="002B592E" w:rsidRDefault="005C6D46" w:rsidP="002B592E">
      <w:pPr>
        <w:spacing w:line="240" w:lineRule="auto"/>
        <w:jc w:val="center"/>
        <w:rPr>
          <w:rFonts w:ascii="Arial" w:hAnsi="Arial" w:cs="Arial"/>
          <w:sz w:val="24"/>
          <w:szCs w:val="24"/>
          <w:shd w:val="clear" w:color="auto" w:fill="F6F2EF"/>
        </w:rPr>
      </w:pPr>
      <w:r w:rsidRPr="002B592E">
        <w:rPr>
          <w:rFonts w:ascii="Arial" w:hAnsi="Arial" w:cs="Arial"/>
          <w:sz w:val="24"/>
          <w:szCs w:val="24"/>
          <w:shd w:val="clear" w:color="auto" w:fill="F6F2EF"/>
        </w:rPr>
        <w:t>RESPUESTA DE LA CONTRALORIA DEL ESTADO DE JALISCO.</w:t>
      </w:r>
    </w:p>
    <w:p w:rsidR="005C6D46" w:rsidRPr="002B592E" w:rsidRDefault="005C6D46" w:rsidP="002B592E">
      <w:pPr>
        <w:spacing w:line="240" w:lineRule="auto"/>
        <w:jc w:val="center"/>
        <w:rPr>
          <w:rFonts w:ascii="Arial" w:hAnsi="Arial" w:cs="Arial"/>
          <w:sz w:val="24"/>
          <w:szCs w:val="24"/>
          <w:shd w:val="clear" w:color="auto" w:fill="F6F2EF"/>
        </w:rPr>
      </w:pPr>
      <w:r w:rsidRPr="002B592E">
        <w:rPr>
          <w:rFonts w:ascii="Arial" w:hAnsi="Arial" w:cs="Arial"/>
          <w:sz w:val="24"/>
          <w:szCs w:val="24"/>
          <w:shd w:val="clear" w:color="auto" w:fill="F6F2EF"/>
        </w:rPr>
        <w:t>ANEXO “A”</w:t>
      </w:r>
    </w:p>
    <w:p w:rsidR="00B73D54" w:rsidRPr="00066E0E" w:rsidRDefault="00B73D54" w:rsidP="002B592E">
      <w:pPr>
        <w:spacing w:line="240" w:lineRule="auto"/>
        <w:jc w:val="both"/>
        <w:rPr>
          <w:rFonts w:ascii="Arial" w:hAnsi="Arial" w:cs="Arial"/>
          <w:b/>
          <w:sz w:val="18"/>
          <w:szCs w:val="18"/>
          <w:u w:val="single"/>
        </w:rPr>
      </w:pPr>
      <w:r w:rsidRPr="00066E0E">
        <w:rPr>
          <w:rFonts w:ascii="Arial" w:hAnsi="Arial" w:cs="Arial"/>
          <w:b/>
          <w:sz w:val="18"/>
          <w:szCs w:val="18"/>
          <w:u w:val="single"/>
          <w:shd w:val="clear" w:color="auto" w:fill="F6F2EF"/>
        </w:rPr>
        <w:t xml:space="preserve">Observación </w:t>
      </w:r>
      <w:r w:rsidR="003038E2" w:rsidRPr="00066E0E">
        <w:rPr>
          <w:rFonts w:ascii="Arial" w:hAnsi="Arial" w:cs="Arial"/>
          <w:b/>
          <w:sz w:val="18"/>
          <w:szCs w:val="18"/>
          <w:u w:val="single"/>
          <w:shd w:val="clear" w:color="auto" w:fill="F6F2EF"/>
        </w:rPr>
        <w:t>1</w:t>
      </w:r>
      <w:r w:rsidR="003038E2" w:rsidRPr="00066E0E">
        <w:rPr>
          <w:rFonts w:ascii="Arial" w:hAnsi="Arial" w:cs="Arial"/>
          <w:b/>
          <w:sz w:val="18"/>
          <w:szCs w:val="18"/>
          <w:u w:val="single"/>
        </w:rPr>
        <w:t xml:space="preserve">.1.- y 1.1.1.- </w:t>
      </w:r>
    </w:p>
    <w:p w:rsidR="008A467E" w:rsidRPr="001D3152" w:rsidRDefault="003038E2" w:rsidP="0073098B">
      <w:pPr>
        <w:spacing w:line="240" w:lineRule="auto"/>
        <w:jc w:val="both"/>
        <w:rPr>
          <w:rFonts w:ascii="Arial" w:hAnsi="Arial" w:cs="Arial"/>
          <w:sz w:val="18"/>
          <w:szCs w:val="18"/>
        </w:rPr>
      </w:pPr>
      <w:r w:rsidRPr="00066E0E">
        <w:rPr>
          <w:rFonts w:ascii="Arial" w:hAnsi="Arial" w:cs="Arial"/>
          <w:sz w:val="18"/>
          <w:szCs w:val="18"/>
        </w:rPr>
        <w:t>Derivado de</w:t>
      </w:r>
      <w:r w:rsidR="001D3152">
        <w:rPr>
          <w:rFonts w:ascii="Arial" w:hAnsi="Arial" w:cs="Arial"/>
          <w:sz w:val="18"/>
          <w:szCs w:val="18"/>
        </w:rPr>
        <w:t xml:space="preserve"> la respuesta emitida por el Lic</w:t>
      </w:r>
      <w:r w:rsidRPr="00066E0E">
        <w:rPr>
          <w:rFonts w:ascii="Arial" w:hAnsi="Arial" w:cs="Arial"/>
          <w:sz w:val="18"/>
          <w:szCs w:val="18"/>
        </w:rPr>
        <w:t>. Daniel Gómez Álvarez Moreno, Director General del Instituto Jalisciense del Emprendedor</w:t>
      </w:r>
      <w:r w:rsidR="003A4586" w:rsidRPr="00066E0E">
        <w:rPr>
          <w:rFonts w:ascii="Arial" w:hAnsi="Arial" w:cs="Arial"/>
          <w:sz w:val="18"/>
          <w:szCs w:val="18"/>
        </w:rPr>
        <w:t>,</w:t>
      </w:r>
      <w:r w:rsidRPr="00066E0E">
        <w:rPr>
          <w:rFonts w:ascii="Arial" w:hAnsi="Arial" w:cs="Arial"/>
          <w:sz w:val="18"/>
          <w:szCs w:val="18"/>
        </w:rPr>
        <w:t xml:space="preserve"> tene</w:t>
      </w:r>
      <w:r w:rsidR="0073098B" w:rsidRPr="00066E0E">
        <w:rPr>
          <w:rFonts w:ascii="Arial" w:hAnsi="Arial" w:cs="Arial"/>
          <w:sz w:val="18"/>
          <w:szCs w:val="18"/>
        </w:rPr>
        <w:t xml:space="preserve">mos a bien hacer los siguientes </w:t>
      </w:r>
      <w:r w:rsidR="003A4586" w:rsidRPr="00066E0E">
        <w:rPr>
          <w:rFonts w:ascii="Arial" w:hAnsi="Arial" w:cs="Arial"/>
          <w:sz w:val="18"/>
          <w:szCs w:val="18"/>
        </w:rPr>
        <w:t>razonamientos</w:t>
      </w:r>
      <w:r w:rsidR="00CE4A55">
        <w:rPr>
          <w:rFonts w:ascii="Arial" w:hAnsi="Arial" w:cs="Arial"/>
          <w:sz w:val="20"/>
          <w:szCs w:val="20"/>
        </w:rPr>
        <w:t xml:space="preserve">, </w:t>
      </w:r>
      <w:r w:rsidR="00CE4A55" w:rsidRPr="001D3152">
        <w:rPr>
          <w:rFonts w:ascii="Arial" w:hAnsi="Arial" w:cs="Arial"/>
          <w:sz w:val="18"/>
          <w:szCs w:val="18"/>
        </w:rPr>
        <w:t>en el mismo orden que establece el documento de solventa</w:t>
      </w:r>
      <w:r w:rsidR="001D3152">
        <w:rPr>
          <w:rFonts w:ascii="Arial" w:hAnsi="Arial" w:cs="Arial"/>
          <w:sz w:val="18"/>
          <w:szCs w:val="18"/>
        </w:rPr>
        <w:t xml:space="preserve">ción </w:t>
      </w:r>
      <w:r w:rsidR="0020763C">
        <w:rPr>
          <w:rFonts w:ascii="Arial" w:hAnsi="Arial" w:cs="Arial"/>
          <w:sz w:val="18"/>
          <w:szCs w:val="18"/>
        </w:rPr>
        <w:t>presentado por el antes mencionado.</w:t>
      </w:r>
    </w:p>
    <w:p w:rsidR="00680521" w:rsidRPr="00066E0E" w:rsidRDefault="008A467E" w:rsidP="00680521">
      <w:pPr>
        <w:pStyle w:val="Prrafodelista"/>
        <w:numPr>
          <w:ilvl w:val="0"/>
          <w:numId w:val="1"/>
        </w:numPr>
        <w:spacing w:line="240" w:lineRule="auto"/>
        <w:jc w:val="both"/>
        <w:rPr>
          <w:rFonts w:ascii="Arial" w:hAnsi="Arial" w:cs="Arial"/>
          <w:i/>
          <w:sz w:val="16"/>
          <w:szCs w:val="16"/>
          <w:u w:val="single"/>
        </w:rPr>
      </w:pPr>
      <w:r w:rsidRPr="00066E0E">
        <w:rPr>
          <w:rFonts w:ascii="Arial" w:hAnsi="Arial" w:cs="Arial"/>
          <w:i/>
          <w:sz w:val="16"/>
          <w:szCs w:val="16"/>
        </w:rPr>
        <w:t xml:space="preserve">En el texto de las observaciones se cita al proveedor </w:t>
      </w:r>
      <w:r w:rsidRPr="00066E0E">
        <w:rPr>
          <w:rFonts w:ascii="Arial" w:hAnsi="Arial" w:cs="Arial"/>
          <w:i/>
          <w:sz w:val="16"/>
          <w:szCs w:val="16"/>
          <w:u w:val="single"/>
        </w:rPr>
        <w:t>“Mariana Peña Guerrero”</w:t>
      </w:r>
      <w:r w:rsidRPr="00066E0E">
        <w:rPr>
          <w:rFonts w:ascii="Arial" w:hAnsi="Arial" w:cs="Arial"/>
          <w:i/>
          <w:sz w:val="16"/>
          <w:szCs w:val="16"/>
        </w:rPr>
        <w:t xml:space="preserve"> </w:t>
      </w:r>
      <w:r w:rsidR="00E723D3" w:rsidRPr="00066E0E">
        <w:rPr>
          <w:rFonts w:ascii="Arial" w:hAnsi="Arial" w:cs="Arial"/>
          <w:i/>
          <w:sz w:val="16"/>
          <w:szCs w:val="16"/>
        </w:rPr>
        <w:t>y no al nombre comerc</w:t>
      </w:r>
      <w:r w:rsidR="0073098B" w:rsidRPr="00066E0E">
        <w:rPr>
          <w:rFonts w:ascii="Arial" w:hAnsi="Arial" w:cs="Arial"/>
          <w:i/>
          <w:sz w:val="16"/>
          <w:szCs w:val="16"/>
        </w:rPr>
        <w:t>ial del negocio de su propiedad, como e</w:t>
      </w:r>
      <w:r w:rsidR="00DB6258" w:rsidRPr="00066E0E">
        <w:rPr>
          <w:rFonts w:ascii="Arial" w:hAnsi="Arial" w:cs="Arial"/>
          <w:i/>
          <w:sz w:val="16"/>
          <w:szCs w:val="16"/>
        </w:rPr>
        <w:t>l que realiza el acto mercantil</w:t>
      </w:r>
      <w:r w:rsidR="0073098B" w:rsidRPr="00066E0E">
        <w:rPr>
          <w:rFonts w:ascii="Arial" w:hAnsi="Arial" w:cs="Arial"/>
          <w:i/>
          <w:sz w:val="16"/>
          <w:szCs w:val="16"/>
        </w:rPr>
        <w:t xml:space="preserve"> </w:t>
      </w:r>
      <w:r w:rsidR="00E723D3" w:rsidRPr="00066E0E">
        <w:rPr>
          <w:rFonts w:ascii="Arial" w:hAnsi="Arial" w:cs="Arial"/>
          <w:i/>
          <w:sz w:val="16"/>
          <w:szCs w:val="16"/>
        </w:rPr>
        <w:t xml:space="preserve"> </w:t>
      </w:r>
      <w:r w:rsidR="00CE4A55">
        <w:rPr>
          <w:rFonts w:ascii="Arial" w:hAnsi="Arial" w:cs="Arial"/>
          <w:i/>
          <w:sz w:val="16"/>
          <w:szCs w:val="16"/>
        </w:rPr>
        <w:t xml:space="preserve">y </w:t>
      </w:r>
      <w:r w:rsidR="0073098B" w:rsidRPr="00066E0E">
        <w:rPr>
          <w:rFonts w:ascii="Arial" w:hAnsi="Arial" w:cs="Arial"/>
          <w:i/>
          <w:sz w:val="16"/>
          <w:szCs w:val="16"/>
        </w:rPr>
        <w:t xml:space="preserve">estos </w:t>
      </w:r>
      <w:r w:rsidR="00E723D3" w:rsidRPr="00066E0E">
        <w:rPr>
          <w:rFonts w:ascii="Arial" w:hAnsi="Arial" w:cs="Arial"/>
          <w:i/>
          <w:sz w:val="16"/>
          <w:szCs w:val="16"/>
        </w:rPr>
        <w:t>d</w:t>
      </w:r>
      <w:r w:rsidR="00DB6258" w:rsidRPr="00066E0E">
        <w:rPr>
          <w:rFonts w:ascii="Arial" w:hAnsi="Arial" w:cs="Arial"/>
          <w:i/>
          <w:sz w:val="16"/>
          <w:szCs w:val="16"/>
        </w:rPr>
        <w:t xml:space="preserve">atos </w:t>
      </w:r>
      <w:r w:rsidR="0073098B" w:rsidRPr="00066E0E">
        <w:rPr>
          <w:rFonts w:ascii="Arial" w:hAnsi="Arial" w:cs="Arial"/>
          <w:i/>
          <w:sz w:val="16"/>
          <w:szCs w:val="16"/>
        </w:rPr>
        <w:t>se confirma</w:t>
      </w:r>
      <w:r w:rsidR="00DB6258" w:rsidRPr="00066E0E">
        <w:rPr>
          <w:rFonts w:ascii="Arial" w:hAnsi="Arial" w:cs="Arial"/>
          <w:i/>
          <w:sz w:val="16"/>
          <w:szCs w:val="16"/>
        </w:rPr>
        <w:t>n de</w:t>
      </w:r>
      <w:r w:rsidR="0073098B" w:rsidRPr="00066E0E">
        <w:rPr>
          <w:rFonts w:ascii="Arial" w:hAnsi="Arial" w:cs="Arial"/>
          <w:i/>
          <w:sz w:val="16"/>
          <w:szCs w:val="16"/>
        </w:rPr>
        <w:t xml:space="preserve"> la expedición de las</w:t>
      </w:r>
      <w:r w:rsidRPr="00066E0E">
        <w:rPr>
          <w:rFonts w:ascii="Arial" w:hAnsi="Arial" w:cs="Arial"/>
          <w:i/>
          <w:sz w:val="16"/>
          <w:szCs w:val="16"/>
        </w:rPr>
        <w:t xml:space="preserve"> </w:t>
      </w:r>
      <w:r w:rsidRPr="00066E0E">
        <w:rPr>
          <w:rFonts w:ascii="Arial" w:hAnsi="Arial" w:cs="Arial"/>
          <w:i/>
          <w:sz w:val="16"/>
          <w:szCs w:val="16"/>
          <w:u w:val="single"/>
        </w:rPr>
        <w:t xml:space="preserve">facturas </w:t>
      </w:r>
      <w:r w:rsidRPr="00066E0E">
        <w:rPr>
          <w:rFonts w:ascii="Arial" w:hAnsi="Arial" w:cs="Arial"/>
          <w:i/>
          <w:sz w:val="16"/>
          <w:szCs w:val="16"/>
        </w:rPr>
        <w:t xml:space="preserve"> por </w:t>
      </w:r>
      <w:r w:rsidR="00E723D3" w:rsidRPr="00066E0E">
        <w:rPr>
          <w:rFonts w:ascii="Arial" w:hAnsi="Arial" w:cs="Arial"/>
          <w:i/>
          <w:sz w:val="16"/>
          <w:szCs w:val="16"/>
        </w:rPr>
        <w:t xml:space="preserve">cada uno de </w:t>
      </w:r>
      <w:r w:rsidRPr="00066E0E">
        <w:rPr>
          <w:rFonts w:ascii="Arial" w:hAnsi="Arial" w:cs="Arial"/>
          <w:i/>
          <w:sz w:val="16"/>
          <w:szCs w:val="16"/>
        </w:rPr>
        <w:t>los actos de compra venta realizadas con el Instituto Jalisciense</w:t>
      </w:r>
      <w:r w:rsidR="00B04711" w:rsidRPr="00066E0E">
        <w:rPr>
          <w:rFonts w:ascii="Arial" w:hAnsi="Arial" w:cs="Arial"/>
          <w:i/>
          <w:sz w:val="16"/>
          <w:szCs w:val="16"/>
        </w:rPr>
        <w:t xml:space="preserve"> del Emprendedor</w:t>
      </w:r>
      <w:r w:rsidR="00E723D3" w:rsidRPr="00066E0E">
        <w:rPr>
          <w:rFonts w:ascii="Arial" w:hAnsi="Arial" w:cs="Arial"/>
          <w:i/>
          <w:sz w:val="16"/>
          <w:szCs w:val="16"/>
        </w:rPr>
        <w:t xml:space="preserve">, </w:t>
      </w:r>
      <w:r w:rsidR="00B04711" w:rsidRPr="00066E0E">
        <w:rPr>
          <w:rFonts w:ascii="Arial" w:hAnsi="Arial" w:cs="Arial"/>
          <w:i/>
          <w:sz w:val="16"/>
          <w:szCs w:val="16"/>
        </w:rPr>
        <w:t>así como de las transferencias electrónicas generadas para el pago de cada uno de los eventos mencionados en la observación</w:t>
      </w:r>
      <w:r w:rsidR="00AB2281" w:rsidRPr="00066E0E">
        <w:rPr>
          <w:rFonts w:ascii="Arial" w:hAnsi="Arial" w:cs="Arial"/>
          <w:i/>
          <w:sz w:val="16"/>
          <w:szCs w:val="16"/>
        </w:rPr>
        <w:t xml:space="preserve"> y que confirman los datos del proveedor </w:t>
      </w:r>
      <w:r w:rsidR="00AB2281" w:rsidRPr="00066E0E">
        <w:rPr>
          <w:rFonts w:ascii="Arial" w:hAnsi="Arial" w:cs="Arial"/>
          <w:i/>
          <w:sz w:val="16"/>
          <w:szCs w:val="16"/>
          <w:u w:val="single"/>
        </w:rPr>
        <w:t xml:space="preserve">“Mariana Peña Guerrero” </w:t>
      </w:r>
      <w:r w:rsidR="0053101F" w:rsidRPr="00066E0E">
        <w:rPr>
          <w:rFonts w:ascii="Arial" w:hAnsi="Arial" w:cs="Arial"/>
          <w:i/>
          <w:sz w:val="16"/>
          <w:szCs w:val="16"/>
          <w:u w:val="single"/>
        </w:rPr>
        <w:t xml:space="preserve"> </w:t>
      </w:r>
    </w:p>
    <w:p w:rsidR="0053101F" w:rsidRPr="00FA7C23" w:rsidRDefault="0053101F" w:rsidP="0053101F">
      <w:pPr>
        <w:pStyle w:val="Prrafodelista"/>
        <w:spacing w:line="240" w:lineRule="auto"/>
        <w:jc w:val="both"/>
        <w:rPr>
          <w:rFonts w:ascii="Arial" w:hAnsi="Arial" w:cs="Arial"/>
          <w:sz w:val="20"/>
          <w:szCs w:val="20"/>
        </w:rPr>
      </w:pPr>
    </w:p>
    <w:p w:rsidR="00BE1966" w:rsidRPr="00066E0E" w:rsidRDefault="00680521" w:rsidP="00BE1966">
      <w:pPr>
        <w:pStyle w:val="Prrafodelista"/>
        <w:numPr>
          <w:ilvl w:val="0"/>
          <w:numId w:val="1"/>
        </w:numPr>
        <w:spacing w:line="240" w:lineRule="auto"/>
        <w:jc w:val="both"/>
        <w:rPr>
          <w:rFonts w:ascii="Arial" w:hAnsi="Arial" w:cs="Arial"/>
          <w:i/>
          <w:sz w:val="16"/>
          <w:szCs w:val="16"/>
        </w:rPr>
      </w:pPr>
      <w:r w:rsidRPr="00066E0E">
        <w:rPr>
          <w:rFonts w:ascii="Arial" w:hAnsi="Arial" w:cs="Arial"/>
          <w:i/>
          <w:sz w:val="16"/>
          <w:szCs w:val="16"/>
        </w:rPr>
        <w:t xml:space="preserve">De la justificación o motivo del gasto específicamente  de la </w:t>
      </w:r>
      <w:r w:rsidR="00DE5439" w:rsidRPr="00066E0E">
        <w:rPr>
          <w:rFonts w:ascii="Arial" w:hAnsi="Arial" w:cs="Arial"/>
          <w:i/>
          <w:sz w:val="16"/>
          <w:szCs w:val="16"/>
        </w:rPr>
        <w:t xml:space="preserve">Solicitud de Transferencia Electrónica  SPEI </w:t>
      </w:r>
      <w:r w:rsidRPr="00066E0E">
        <w:rPr>
          <w:rFonts w:ascii="Arial" w:hAnsi="Arial" w:cs="Arial"/>
          <w:i/>
          <w:sz w:val="16"/>
          <w:szCs w:val="16"/>
        </w:rPr>
        <w:t xml:space="preserve">del banco Scotiabank Inverlat cuenta 01003247392 </w:t>
      </w:r>
      <w:r w:rsidR="00DE5439" w:rsidRPr="00066E0E">
        <w:rPr>
          <w:rFonts w:ascii="Arial" w:hAnsi="Arial" w:cs="Arial"/>
          <w:i/>
          <w:sz w:val="16"/>
          <w:szCs w:val="16"/>
        </w:rPr>
        <w:t xml:space="preserve">Sucursal Chapultepec </w:t>
      </w:r>
      <w:r w:rsidRPr="00066E0E">
        <w:rPr>
          <w:rFonts w:ascii="Arial" w:hAnsi="Arial" w:cs="Arial"/>
          <w:i/>
          <w:sz w:val="16"/>
          <w:szCs w:val="16"/>
        </w:rPr>
        <w:t>a nombre del Instituto Jalisciense del Emprendedor</w:t>
      </w:r>
      <w:r w:rsidR="00DE5439" w:rsidRPr="00066E0E">
        <w:rPr>
          <w:rFonts w:ascii="Arial" w:hAnsi="Arial" w:cs="Arial"/>
          <w:i/>
          <w:sz w:val="16"/>
          <w:szCs w:val="16"/>
        </w:rPr>
        <w:t xml:space="preserve">  por la cantidad de $80.00 (ochenta pesos 00/100 m.n.)</w:t>
      </w:r>
      <w:r w:rsidR="00EE1D6E" w:rsidRPr="00066E0E">
        <w:rPr>
          <w:rFonts w:ascii="Arial" w:hAnsi="Arial" w:cs="Arial"/>
          <w:i/>
          <w:sz w:val="16"/>
          <w:szCs w:val="16"/>
        </w:rPr>
        <w:t xml:space="preserve"> a favor del Banco HSBC 0002120040579971321 </w:t>
      </w:r>
      <w:r w:rsidR="00BE1966" w:rsidRPr="00066E0E">
        <w:rPr>
          <w:rFonts w:ascii="Arial" w:hAnsi="Arial" w:cs="Arial"/>
          <w:i/>
          <w:sz w:val="16"/>
          <w:szCs w:val="16"/>
        </w:rPr>
        <w:t xml:space="preserve">para depósito </w:t>
      </w:r>
      <w:r w:rsidR="00EE1D6E" w:rsidRPr="00066E0E">
        <w:rPr>
          <w:rFonts w:ascii="Arial" w:hAnsi="Arial" w:cs="Arial"/>
          <w:i/>
          <w:sz w:val="16"/>
          <w:szCs w:val="16"/>
        </w:rPr>
        <w:t>a favor de “</w:t>
      </w:r>
      <w:r w:rsidR="00EE1D6E" w:rsidRPr="00066E0E">
        <w:rPr>
          <w:rFonts w:ascii="Arial" w:hAnsi="Arial" w:cs="Arial"/>
          <w:i/>
          <w:sz w:val="16"/>
          <w:szCs w:val="16"/>
          <w:u w:val="single"/>
        </w:rPr>
        <w:t>Mariana Peña Guerrero”</w:t>
      </w:r>
      <w:r w:rsidR="00EE1D6E" w:rsidRPr="00066E0E">
        <w:rPr>
          <w:rFonts w:ascii="Arial" w:hAnsi="Arial" w:cs="Arial"/>
          <w:i/>
          <w:sz w:val="16"/>
          <w:szCs w:val="16"/>
        </w:rPr>
        <w:t xml:space="preserve"> por el concepto de “</w:t>
      </w:r>
      <w:r w:rsidR="00EE1D6E" w:rsidRPr="00066E0E">
        <w:rPr>
          <w:rFonts w:ascii="Arial" w:hAnsi="Arial" w:cs="Arial"/>
          <w:i/>
          <w:sz w:val="16"/>
          <w:szCs w:val="16"/>
          <w:u w:val="single"/>
        </w:rPr>
        <w:t xml:space="preserve">AGRADECIMIENTO CONTRALORIA” </w:t>
      </w:r>
      <w:r w:rsidR="00BE1966" w:rsidRPr="00066E0E">
        <w:rPr>
          <w:rFonts w:ascii="Arial" w:hAnsi="Arial" w:cs="Arial"/>
          <w:i/>
          <w:sz w:val="16"/>
          <w:szCs w:val="16"/>
        </w:rPr>
        <w:t>según consta en estado de cuenta bancario del mes de Abril del 2016.</w:t>
      </w:r>
    </w:p>
    <w:p w:rsidR="003300E4" w:rsidRPr="00066E0E" w:rsidRDefault="003300E4" w:rsidP="00BE1966">
      <w:pPr>
        <w:pStyle w:val="Prrafodelista"/>
        <w:spacing w:line="240" w:lineRule="auto"/>
        <w:jc w:val="both"/>
        <w:rPr>
          <w:rFonts w:ascii="Arial" w:hAnsi="Arial" w:cs="Arial"/>
          <w:i/>
          <w:sz w:val="16"/>
          <w:szCs w:val="16"/>
        </w:rPr>
      </w:pPr>
    </w:p>
    <w:p w:rsidR="004E2B25" w:rsidRDefault="00AA15F8" w:rsidP="00066E0E">
      <w:pPr>
        <w:pStyle w:val="Prrafodelista"/>
        <w:spacing w:line="240" w:lineRule="auto"/>
        <w:jc w:val="both"/>
        <w:rPr>
          <w:rFonts w:ascii="Arial" w:hAnsi="Arial" w:cs="Arial"/>
          <w:i/>
          <w:sz w:val="16"/>
          <w:szCs w:val="16"/>
        </w:rPr>
      </w:pPr>
      <w:r w:rsidRPr="00066E0E">
        <w:rPr>
          <w:rFonts w:ascii="Arial" w:hAnsi="Arial" w:cs="Arial"/>
          <w:i/>
          <w:sz w:val="16"/>
          <w:szCs w:val="16"/>
        </w:rPr>
        <w:t xml:space="preserve">Sin embargo </w:t>
      </w:r>
      <w:r w:rsidR="00FA39B3" w:rsidRPr="00066E0E">
        <w:rPr>
          <w:rFonts w:ascii="Arial" w:hAnsi="Arial" w:cs="Arial"/>
          <w:i/>
          <w:sz w:val="16"/>
          <w:szCs w:val="16"/>
        </w:rPr>
        <w:t>en el texto de respuesta del Lic.</w:t>
      </w:r>
      <w:r w:rsidR="000B1A85" w:rsidRPr="00066E0E">
        <w:rPr>
          <w:rFonts w:ascii="Arial" w:hAnsi="Arial" w:cs="Arial"/>
          <w:i/>
          <w:sz w:val="16"/>
          <w:szCs w:val="16"/>
        </w:rPr>
        <w:t xml:space="preserve"> Daniel</w:t>
      </w:r>
      <w:r w:rsidR="00FA39B3" w:rsidRPr="00066E0E">
        <w:rPr>
          <w:rFonts w:ascii="Arial" w:hAnsi="Arial" w:cs="Arial"/>
          <w:i/>
          <w:sz w:val="16"/>
          <w:szCs w:val="16"/>
        </w:rPr>
        <w:t xml:space="preserve"> Gómez Álvarez Moreno (Titular del Organismo) manifiesta </w:t>
      </w:r>
      <w:r w:rsidR="0020763C">
        <w:rPr>
          <w:rFonts w:ascii="Arial" w:hAnsi="Arial" w:cs="Arial"/>
          <w:i/>
          <w:sz w:val="16"/>
          <w:szCs w:val="16"/>
        </w:rPr>
        <w:t>erróneamente</w:t>
      </w:r>
      <w:r w:rsidR="000B1A85" w:rsidRPr="00066E0E">
        <w:rPr>
          <w:rFonts w:ascii="Arial" w:hAnsi="Arial" w:cs="Arial"/>
          <w:i/>
          <w:sz w:val="16"/>
          <w:szCs w:val="16"/>
        </w:rPr>
        <w:t xml:space="preserve"> cambiando el texto del concepto, </w:t>
      </w:r>
      <w:r w:rsidR="000F282F" w:rsidRPr="00066E0E">
        <w:rPr>
          <w:rFonts w:ascii="Arial" w:hAnsi="Arial" w:cs="Arial"/>
          <w:i/>
          <w:sz w:val="16"/>
          <w:szCs w:val="16"/>
        </w:rPr>
        <w:t xml:space="preserve">situación por demás injusta ya que </w:t>
      </w:r>
      <w:proofErr w:type="spellStart"/>
      <w:r w:rsidR="000F282F" w:rsidRPr="00066E0E">
        <w:rPr>
          <w:rFonts w:ascii="Arial" w:hAnsi="Arial" w:cs="Arial"/>
          <w:i/>
          <w:sz w:val="16"/>
          <w:szCs w:val="16"/>
        </w:rPr>
        <w:t>denosta</w:t>
      </w:r>
      <w:proofErr w:type="spellEnd"/>
      <w:r w:rsidR="000F282F" w:rsidRPr="00066E0E">
        <w:rPr>
          <w:rFonts w:ascii="Arial" w:hAnsi="Arial" w:cs="Arial"/>
          <w:i/>
          <w:sz w:val="16"/>
          <w:szCs w:val="16"/>
        </w:rPr>
        <w:t xml:space="preserve"> sin fundamento el trabajo y la función de este Órgano Estatal de Control</w:t>
      </w:r>
      <w:r w:rsidR="003F05F6" w:rsidRPr="00066E0E">
        <w:rPr>
          <w:rFonts w:ascii="Arial" w:hAnsi="Arial" w:cs="Arial"/>
          <w:i/>
          <w:sz w:val="16"/>
          <w:szCs w:val="16"/>
        </w:rPr>
        <w:t>.</w:t>
      </w:r>
    </w:p>
    <w:p w:rsidR="00066E0E" w:rsidRPr="00066E0E" w:rsidRDefault="00066E0E" w:rsidP="00066E0E">
      <w:pPr>
        <w:pStyle w:val="Prrafodelista"/>
        <w:spacing w:line="240" w:lineRule="auto"/>
        <w:jc w:val="both"/>
        <w:rPr>
          <w:rFonts w:ascii="Arial" w:hAnsi="Arial" w:cs="Arial"/>
          <w:i/>
          <w:sz w:val="18"/>
          <w:szCs w:val="18"/>
        </w:rPr>
      </w:pPr>
    </w:p>
    <w:p w:rsidR="00DB6258" w:rsidRPr="00066E0E" w:rsidRDefault="004E2B25" w:rsidP="00AD1CCB">
      <w:pPr>
        <w:pStyle w:val="Prrafodelista"/>
        <w:numPr>
          <w:ilvl w:val="0"/>
          <w:numId w:val="1"/>
        </w:numPr>
        <w:spacing w:line="240" w:lineRule="auto"/>
        <w:jc w:val="both"/>
        <w:rPr>
          <w:rFonts w:ascii="Arial" w:hAnsi="Arial" w:cs="Arial"/>
          <w:sz w:val="16"/>
          <w:szCs w:val="16"/>
          <w:u w:val="single"/>
        </w:rPr>
      </w:pPr>
      <w:r w:rsidRPr="00066E0E">
        <w:rPr>
          <w:rFonts w:ascii="Arial" w:hAnsi="Arial" w:cs="Arial"/>
          <w:i/>
          <w:sz w:val="16"/>
          <w:szCs w:val="16"/>
        </w:rPr>
        <w:t xml:space="preserve">En </w:t>
      </w:r>
      <w:r w:rsidR="00203469" w:rsidRPr="00066E0E">
        <w:rPr>
          <w:rFonts w:ascii="Arial" w:hAnsi="Arial" w:cs="Arial"/>
          <w:i/>
          <w:sz w:val="16"/>
          <w:szCs w:val="16"/>
        </w:rPr>
        <w:t>otro orden de ideas</w:t>
      </w:r>
      <w:r w:rsidR="003F05F6" w:rsidRPr="00066E0E">
        <w:rPr>
          <w:rFonts w:ascii="Arial" w:hAnsi="Arial" w:cs="Arial"/>
          <w:i/>
          <w:sz w:val="16"/>
          <w:szCs w:val="16"/>
        </w:rPr>
        <w:t xml:space="preserve"> y respecto a la aclaración que en ese sentido formula el Lic. Daniel Gómez Álvarez Moreno (Titular del Organismo), </w:t>
      </w:r>
      <w:r w:rsidRPr="00066E0E">
        <w:rPr>
          <w:rFonts w:ascii="Arial" w:hAnsi="Arial" w:cs="Arial"/>
          <w:i/>
          <w:sz w:val="16"/>
          <w:szCs w:val="16"/>
        </w:rPr>
        <w:t>este Órgano Estatal de Control</w:t>
      </w:r>
      <w:r w:rsidR="00203469" w:rsidRPr="00066E0E">
        <w:rPr>
          <w:rFonts w:ascii="Arial" w:hAnsi="Arial" w:cs="Arial"/>
          <w:i/>
          <w:sz w:val="16"/>
          <w:szCs w:val="16"/>
        </w:rPr>
        <w:t xml:space="preserve"> </w:t>
      </w:r>
      <w:r w:rsidR="00203469" w:rsidRPr="00066E0E">
        <w:rPr>
          <w:rFonts w:ascii="Arial" w:hAnsi="Arial" w:cs="Arial"/>
          <w:b/>
          <w:i/>
          <w:sz w:val="16"/>
          <w:szCs w:val="16"/>
          <w:u w:val="single"/>
        </w:rPr>
        <w:t xml:space="preserve">NO </w:t>
      </w:r>
      <w:r w:rsidR="003300E4" w:rsidRPr="00066E0E">
        <w:rPr>
          <w:rFonts w:ascii="Arial" w:hAnsi="Arial" w:cs="Arial"/>
          <w:b/>
          <w:i/>
          <w:sz w:val="16"/>
          <w:szCs w:val="16"/>
          <w:u w:val="single"/>
        </w:rPr>
        <w:t>CONSIDERÓ</w:t>
      </w:r>
      <w:r w:rsidR="00203469" w:rsidRPr="00066E0E">
        <w:rPr>
          <w:rFonts w:ascii="Arial" w:hAnsi="Arial" w:cs="Arial"/>
          <w:i/>
          <w:sz w:val="16"/>
          <w:szCs w:val="16"/>
          <w:u w:val="single"/>
        </w:rPr>
        <w:t xml:space="preserve"> </w:t>
      </w:r>
      <w:r w:rsidR="0053101F" w:rsidRPr="00066E0E">
        <w:rPr>
          <w:rFonts w:ascii="Arial" w:hAnsi="Arial" w:cs="Arial"/>
          <w:i/>
          <w:sz w:val="16"/>
          <w:szCs w:val="16"/>
        </w:rPr>
        <w:t>como observación</w:t>
      </w:r>
      <w:r w:rsidR="004E4894" w:rsidRPr="00066E0E">
        <w:rPr>
          <w:rFonts w:ascii="Arial" w:hAnsi="Arial" w:cs="Arial"/>
          <w:i/>
          <w:sz w:val="16"/>
          <w:szCs w:val="16"/>
        </w:rPr>
        <w:t xml:space="preserve"> el concepto de </w:t>
      </w:r>
      <w:r w:rsidR="004E4894" w:rsidRPr="00066E0E">
        <w:rPr>
          <w:rFonts w:ascii="Arial" w:hAnsi="Arial" w:cs="Arial"/>
          <w:i/>
          <w:sz w:val="16"/>
          <w:szCs w:val="16"/>
          <w:u w:val="single"/>
        </w:rPr>
        <w:t>“Compras Fraccionadas”</w:t>
      </w:r>
      <w:r w:rsidR="004E4894" w:rsidRPr="00066E0E">
        <w:rPr>
          <w:rFonts w:ascii="Arial" w:hAnsi="Arial" w:cs="Arial"/>
          <w:i/>
          <w:sz w:val="16"/>
          <w:szCs w:val="16"/>
        </w:rPr>
        <w:t xml:space="preserve"> </w:t>
      </w:r>
      <w:r w:rsidR="003300E4" w:rsidRPr="00066E0E">
        <w:rPr>
          <w:rFonts w:ascii="Arial" w:hAnsi="Arial" w:cs="Arial"/>
          <w:i/>
          <w:sz w:val="16"/>
          <w:szCs w:val="16"/>
        </w:rPr>
        <w:t xml:space="preserve"> </w:t>
      </w:r>
      <w:r w:rsidR="001D1D29" w:rsidRPr="00066E0E">
        <w:rPr>
          <w:rFonts w:ascii="Arial" w:hAnsi="Arial" w:cs="Arial"/>
          <w:i/>
          <w:sz w:val="16"/>
          <w:szCs w:val="16"/>
        </w:rPr>
        <w:t xml:space="preserve">por las realizadas al proveedor </w:t>
      </w:r>
      <w:r w:rsidR="001D1D29" w:rsidRPr="00066E0E">
        <w:rPr>
          <w:rFonts w:ascii="Arial" w:hAnsi="Arial" w:cs="Arial"/>
          <w:i/>
          <w:sz w:val="16"/>
          <w:szCs w:val="16"/>
          <w:u w:val="single"/>
        </w:rPr>
        <w:t xml:space="preserve">“Mariana Peña Guerrero” </w:t>
      </w:r>
      <w:r w:rsidR="001D1D29" w:rsidRPr="00066E0E">
        <w:rPr>
          <w:rFonts w:ascii="Arial" w:hAnsi="Arial" w:cs="Arial"/>
          <w:i/>
          <w:sz w:val="16"/>
          <w:szCs w:val="16"/>
        </w:rPr>
        <w:t xml:space="preserve"> </w:t>
      </w:r>
      <w:r w:rsidR="00AD1CCB" w:rsidRPr="00066E0E">
        <w:rPr>
          <w:rFonts w:ascii="Arial" w:hAnsi="Arial" w:cs="Arial"/>
          <w:i/>
          <w:sz w:val="16"/>
          <w:szCs w:val="16"/>
        </w:rPr>
        <w:t xml:space="preserve">de la </w:t>
      </w:r>
      <w:proofErr w:type="gramStart"/>
      <w:r w:rsidR="00AD1CCB" w:rsidRPr="00066E0E">
        <w:rPr>
          <w:rFonts w:ascii="Arial" w:hAnsi="Arial" w:cs="Arial"/>
          <w:i/>
          <w:sz w:val="16"/>
          <w:szCs w:val="16"/>
        </w:rPr>
        <w:t xml:space="preserve">observación </w:t>
      </w:r>
      <w:r w:rsidR="00DB6258" w:rsidRPr="00066E0E">
        <w:rPr>
          <w:rFonts w:ascii="Arial" w:hAnsi="Arial" w:cs="Arial"/>
          <w:i/>
          <w:sz w:val="16"/>
          <w:szCs w:val="16"/>
        </w:rPr>
        <w:t>:</w:t>
      </w:r>
      <w:proofErr w:type="gramEnd"/>
      <w:r w:rsidR="00DB6258" w:rsidRPr="00066E0E">
        <w:rPr>
          <w:rFonts w:ascii="Arial" w:hAnsi="Arial" w:cs="Arial"/>
          <w:i/>
          <w:sz w:val="16"/>
          <w:szCs w:val="16"/>
        </w:rPr>
        <w:t xml:space="preserve"> </w:t>
      </w:r>
      <w:r w:rsidR="00203469" w:rsidRPr="00066E0E">
        <w:rPr>
          <w:rFonts w:ascii="Arial" w:hAnsi="Arial" w:cs="Arial"/>
          <w:i/>
          <w:sz w:val="16"/>
          <w:szCs w:val="16"/>
        </w:rPr>
        <w:t xml:space="preserve">1.1. </w:t>
      </w:r>
      <w:r w:rsidR="00066E0E">
        <w:rPr>
          <w:rFonts w:ascii="Arial" w:hAnsi="Arial" w:cs="Arial"/>
          <w:i/>
          <w:sz w:val="16"/>
          <w:szCs w:val="16"/>
        </w:rPr>
        <w:t>y 1.1.1.-</w:t>
      </w:r>
      <w:r w:rsidR="00AD1CCB" w:rsidRPr="00066E0E">
        <w:rPr>
          <w:rFonts w:ascii="Arial" w:hAnsi="Arial" w:cs="Arial"/>
          <w:i/>
          <w:sz w:val="16"/>
          <w:szCs w:val="16"/>
        </w:rPr>
        <w:t xml:space="preserve"> por lo que estimamos como no ha lugar su manifestación</w:t>
      </w:r>
      <w:r w:rsidR="0013257F" w:rsidRPr="00066E0E">
        <w:rPr>
          <w:rFonts w:ascii="Arial" w:hAnsi="Arial" w:cs="Arial"/>
          <w:i/>
          <w:sz w:val="16"/>
          <w:szCs w:val="16"/>
        </w:rPr>
        <w:t>.</w:t>
      </w:r>
    </w:p>
    <w:p w:rsidR="00AD1CCB" w:rsidRPr="00AD1CCB" w:rsidRDefault="00AD1CCB" w:rsidP="00AD1CCB">
      <w:pPr>
        <w:pStyle w:val="Prrafodelista"/>
        <w:spacing w:line="240" w:lineRule="auto"/>
        <w:jc w:val="both"/>
        <w:rPr>
          <w:rFonts w:ascii="Arial" w:hAnsi="Arial" w:cs="Arial"/>
          <w:sz w:val="20"/>
          <w:szCs w:val="20"/>
          <w:u w:val="single"/>
        </w:rPr>
      </w:pPr>
    </w:p>
    <w:p w:rsidR="00DB6258" w:rsidRPr="00066E0E" w:rsidRDefault="0053101F" w:rsidP="004E2B25">
      <w:pPr>
        <w:pStyle w:val="Prrafodelista"/>
        <w:numPr>
          <w:ilvl w:val="0"/>
          <w:numId w:val="1"/>
        </w:numPr>
        <w:spacing w:line="240" w:lineRule="auto"/>
        <w:jc w:val="both"/>
        <w:rPr>
          <w:rFonts w:ascii="Arial" w:hAnsi="Arial" w:cs="Arial"/>
          <w:sz w:val="18"/>
          <w:szCs w:val="18"/>
        </w:rPr>
      </w:pPr>
      <w:r w:rsidRPr="00066E0E">
        <w:rPr>
          <w:rFonts w:ascii="Arial" w:hAnsi="Arial" w:cs="Arial"/>
          <w:sz w:val="18"/>
          <w:szCs w:val="18"/>
        </w:rPr>
        <w:t>Si bien es cierto</w:t>
      </w:r>
      <w:r w:rsidR="00B72D6C" w:rsidRPr="00066E0E">
        <w:rPr>
          <w:rFonts w:ascii="Arial" w:hAnsi="Arial" w:cs="Arial"/>
          <w:sz w:val="18"/>
          <w:szCs w:val="18"/>
        </w:rPr>
        <w:t xml:space="preserve"> que la Real Academia Española como </w:t>
      </w:r>
      <w:r w:rsidR="00772134">
        <w:rPr>
          <w:rFonts w:ascii="Arial" w:hAnsi="Arial" w:cs="Arial"/>
          <w:sz w:val="18"/>
          <w:szCs w:val="18"/>
        </w:rPr>
        <w:t>la cita el Titular del Organismo como define</w:t>
      </w:r>
      <w:r w:rsidR="00EB5403">
        <w:rPr>
          <w:rFonts w:ascii="Arial" w:hAnsi="Arial" w:cs="Arial"/>
          <w:sz w:val="18"/>
          <w:szCs w:val="18"/>
        </w:rPr>
        <w:t xml:space="preserve"> la palabra “AFINIDAD”</w:t>
      </w:r>
      <w:r w:rsidR="00B72D6C" w:rsidRPr="00066E0E">
        <w:rPr>
          <w:rFonts w:ascii="Arial" w:hAnsi="Arial" w:cs="Arial"/>
          <w:sz w:val="18"/>
          <w:szCs w:val="18"/>
        </w:rPr>
        <w:t>:</w:t>
      </w:r>
    </w:p>
    <w:p w:rsidR="00DC45E7" w:rsidRPr="00FA7C23" w:rsidRDefault="00DC45E7" w:rsidP="00DC45E7">
      <w:pPr>
        <w:pStyle w:val="Prrafodelista"/>
        <w:rPr>
          <w:rFonts w:ascii="Arial" w:hAnsi="Arial" w:cs="Arial"/>
          <w:sz w:val="20"/>
          <w:szCs w:val="20"/>
        </w:rPr>
      </w:pPr>
    </w:p>
    <w:p w:rsidR="00B72D6C" w:rsidRPr="00066E0E" w:rsidRDefault="00DC45E7" w:rsidP="00DC45E7">
      <w:pPr>
        <w:pStyle w:val="Prrafodelista"/>
        <w:numPr>
          <w:ilvl w:val="0"/>
          <w:numId w:val="5"/>
        </w:numPr>
        <w:spacing w:line="240" w:lineRule="auto"/>
        <w:jc w:val="both"/>
        <w:rPr>
          <w:rFonts w:ascii="Arial" w:hAnsi="Arial" w:cs="Arial"/>
          <w:i/>
          <w:sz w:val="16"/>
          <w:szCs w:val="16"/>
        </w:rPr>
      </w:pPr>
      <w:r w:rsidRPr="00066E0E">
        <w:rPr>
          <w:rFonts w:ascii="Arial" w:hAnsi="Arial" w:cs="Arial"/>
          <w:i/>
          <w:sz w:val="16"/>
          <w:szCs w:val="16"/>
        </w:rPr>
        <w:t>Parentesco que por razón de matrimonio, establece cada conyugue con los parientes del otro.</w:t>
      </w:r>
    </w:p>
    <w:p w:rsidR="00B72D6C" w:rsidRPr="00FA7C23" w:rsidRDefault="00B72D6C" w:rsidP="00B72D6C">
      <w:pPr>
        <w:spacing w:line="240" w:lineRule="auto"/>
        <w:ind w:left="708"/>
        <w:jc w:val="both"/>
        <w:rPr>
          <w:rFonts w:ascii="Arial" w:hAnsi="Arial" w:cs="Arial"/>
          <w:sz w:val="20"/>
          <w:szCs w:val="20"/>
        </w:rPr>
      </w:pPr>
      <w:r w:rsidRPr="00066E0E">
        <w:rPr>
          <w:rFonts w:ascii="Arial" w:hAnsi="Arial" w:cs="Arial"/>
          <w:sz w:val="18"/>
          <w:szCs w:val="18"/>
        </w:rPr>
        <w:t>También</w:t>
      </w:r>
      <w:r w:rsidR="0053101F" w:rsidRPr="00066E0E">
        <w:rPr>
          <w:rFonts w:ascii="Arial" w:hAnsi="Arial" w:cs="Arial"/>
          <w:sz w:val="18"/>
          <w:szCs w:val="18"/>
        </w:rPr>
        <w:t xml:space="preserve"> lo es que </w:t>
      </w:r>
      <w:r w:rsidRPr="00066E0E">
        <w:rPr>
          <w:rFonts w:ascii="Arial" w:hAnsi="Arial" w:cs="Arial"/>
          <w:sz w:val="18"/>
          <w:szCs w:val="18"/>
        </w:rPr>
        <w:t xml:space="preserve"> la misma establece esta otra definición</w:t>
      </w:r>
      <w:r w:rsidR="002573EB" w:rsidRPr="00066E0E">
        <w:rPr>
          <w:rFonts w:ascii="Arial" w:hAnsi="Arial" w:cs="Arial"/>
          <w:sz w:val="18"/>
          <w:szCs w:val="18"/>
        </w:rPr>
        <w:t xml:space="preserve"> de la palabra “AFINIDAD” y que es</w:t>
      </w:r>
      <w:r w:rsidR="002573EB" w:rsidRPr="00FA7C23">
        <w:rPr>
          <w:rFonts w:ascii="Arial" w:hAnsi="Arial" w:cs="Arial"/>
          <w:sz w:val="20"/>
          <w:szCs w:val="20"/>
        </w:rPr>
        <w:t>:</w:t>
      </w:r>
    </w:p>
    <w:p w:rsidR="00752439" w:rsidRPr="00FA7C23" w:rsidRDefault="002573EB" w:rsidP="00752439">
      <w:pPr>
        <w:pStyle w:val="Prrafodelista"/>
        <w:numPr>
          <w:ilvl w:val="0"/>
          <w:numId w:val="4"/>
        </w:numPr>
        <w:spacing w:line="240" w:lineRule="auto"/>
        <w:jc w:val="both"/>
        <w:rPr>
          <w:rFonts w:ascii="Arial" w:hAnsi="Arial" w:cs="Arial"/>
          <w:i/>
          <w:sz w:val="18"/>
          <w:szCs w:val="18"/>
        </w:rPr>
      </w:pPr>
      <w:r w:rsidRPr="00066E0E">
        <w:rPr>
          <w:rFonts w:ascii="Arial" w:hAnsi="Arial" w:cs="Arial"/>
          <w:i/>
          <w:sz w:val="16"/>
          <w:szCs w:val="16"/>
        </w:rPr>
        <w:t>Similitud</w:t>
      </w:r>
      <w:r w:rsidRPr="00066E0E">
        <w:rPr>
          <w:rStyle w:val="apple-converted-space"/>
          <w:rFonts w:ascii="Arial" w:eastAsia="Arial Unicode MS" w:hAnsi="Arial" w:cs="Arial"/>
          <w:i/>
          <w:spacing w:val="4"/>
          <w:sz w:val="16"/>
          <w:szCs w:val="16"/>
          <w:shd w:val="clear" w:color="auto" w:fill="FFFFFF"/>
        </w:rPr>
        <w:t> </w:t>
      </w:r>
      <w:r w:rsidRPr="00066E0E">
        <w:rPr>
          <w:rFonts w:ascii="Arial" w:hAnsi="Arial" w:cs="Arial"/>
          <w:i/>
          <w:sz w:val="16"/>
          <w:szCs w:val="16"/>
        </w:rPr>
        <w:t>o</w:t>
      </w:r>
      <w:r w:rsidRPr="00066E0E">
        <w:rPr>
          <w:rStyle w:val="apple-converted-space"/>
          <w:rFonts w:ascii="Arial" w:eastAsia="Arial Unicode MS" w:hAnsi="Arial" w:cs="Arial"/>
          <w:i/>
          <w:spacing w:val="4"/>
          <w:sz w:val="16"/>
          <w:szCs w:val="16"/>
          <w:shd w:val="clear" w:color="auto" w:fill="FFFFFF"/>
        </w:rPr>
        <w:t> </w:t>
      </w:r>
      <w:r w:rsidRPr="00066E0E">
        <w:rPr>
          <w:rFonts w:ascii="Arial" w:hAnsi="Arial" w:cs="Arial"/>
          <w:i/>
          <w:sz w:val="16"/>
          <w:szCs w:val="16"/>
          <w:u w:val="single"/>
        </w:rPr>
        <w:t>coincidencia</w:t>
      </w:r>
      <w:r w:rsidRPr="00066E0E">
        <w:rPr>
          <w:rStyle w:val="apple-converted-space"/>
          <w:rFonts w:ascii="Arial" w:eastAsia="Arial Unicode MS" w:hAnsi="Arial" w:cs="Arial"/>
          <w:i/>
          <w:spacing w:val="4"/>
          <w:sz w:val="16"/>
          <w:szCs w:val="16"/>
          <w:u w:val="single"/>
          <w:shd w:val="clear" w:color="auto" w:fill="FFFFFF"/>
        </w:rPr>
        <w:t> </w:t>
      </w:r>
      <w:r w:rsidRPr="00066E0E">
        <w:rPr>
          <w:rFonts w:ascii="Arial" w:hAnsi="Arial" w:cs="Arial"/>
          <w:i/>
          <w:sz w:val="16"/>
          <w:szCs w:val="16"/>
          <w:u w:val="single"/>
        </w:rPr>
        <w:t>de</w:t>
      </w:r>
      <w:r w:rsidRPr="00066E0E">
        <w:rPr>
          <w:rStyle w:val="apple-converted-space"/>
          <w:rFonts w:ascii="Arial" w:eastAsia="Arial Unicode MS" w:hAnsi="Arial" w:cs="Arial"/>
          <w:i/>
          <w:spacing w:val="4"/>
          <w:sz w:val="16"/>
          <w:szCs w:val="16"/>
          <w:u w:val="single"/>
          <w:shd w:val="clear" w:color="auto" w:fill="FFFFFF"/>
        </w:rPr>
        <w:t> </w:t>
      </w:r>
      <w:r w:rsidRPr="00066E0E">
        <w:rPr>
          <w:rFonts w:ascii="Arial" w:hAnsi="Arial" w:cs="Arial"/>
          <w:i/>
          <w:sz w:val="16"/>
          <w:szCs w:val="16"/>
          <w:u w:val="single"/>
        </w:rPr>
        <w:t>caracteres</w:t>
      </w:r>
      <w:r w:rsidRPr="00066E0E">
        <w:rPr>
          <w:rFonts w:ascii="Arial" w:eastAsia="Arial Unicode MS" w:hAnsi="Arial" w:cs="Arial"/>
          <w:i/>
          <w:spacing w:val="4"/>
          <w:sz w:val="16"/>
          <w:szCs w:val="16"/>
          <w:u w:val="single"/>
          <w:shd w:val="clear" w:color="auto" w:fill="FFFFFF"/>
        </w:rPr>
        <w:t>,</w:t>
      </w:r>
      <w:r w:rsidRPr="00066E0E">
        <w:rPr>
          <w:rStyle w:val="apple-converted-space"/>
          <w:rFonts w:ascii="Arial" w:eastAsia="Arial Unicode MS" w:hAnsi="Arial" w:cs="Arial"/>
          <w:i/>
          <w:spacing w:val="4"/>
          <w:sz w:val="16"/>
          <w:szCs w:val="16"/>
          <w:u w:val="single"/>
          <w:shd w:val="clear" w:color="auto" w:fill="FFFFFF"/>
        </w:rPr>
        <w:t> </w:t>
      </w:r>
      <w:r w:rsidRPr="00066E0E">
        <w:rPr>
          <w:rFonts w:ascii="Arial" w:hAnsi="Arial" w:cs="Arial"/>
          <w:i/>
          <w:sz w:val="16"/>
          <w:szCs w:val="16"/>
          <w:u w:val="single"/>
        </w:rPr>
        <w:t>opiniones</w:t>
      </w:r>
      <w:r w:rsidRPr="00066E0E">
        <w:rPr>
          <w:rFonts w:ascii="Arial" w:eastAsia="Arial Unicode MS" w:hAnsi="Arial" w:cs="Arial"/>
          <w:i/>
          <w:spacing w:val="4"/>
          <w:sz w:val="16"/>
          <w:szCs w:val="16"/>
          <w:u w:val="single"/>
          <w:shd w:val="clear" w:color="auto" w:fill="FFFFFF"/>
        </w:rPr>
        <w:t>,</w:t>
      </w:r>
      <w:r w:rsidRPr="00066E0E">
        <w:rPr>
          <w:rStyle w:val="apple-converted-space"/>
          <w:rFonts w:ascii="Arial" w:eastAsia="Arial Unicode MS" w:hAnsi="Arial" w:cs="Arial"/>
          <w:i/>
          <w:spacing w:val="4"/>
          <w:sz w:val="16"/>
          <w:szCs w:val="16"/>
          <w:u w:val="single"/>
          <w:shd w:val="clear" w:color="auto" w:fill="FFFFFF"/>
        </w:rPr>
        <w:t> </w:t>
      </w:r>
      <w:r w:rsidRPr="00066E0E">
        <w:rPr>
          <w:rFonts w:ascii="Arial" w:hAnsi="Arial" w:cs="Arial"/>
          <w:i/>
          <w:sz w:val="16"/>
          <w:szCs w:val="16"/>
          <w:u w:val="single"/>
        </w:rPr>
        <w:t>gustos</w:t>
      </w:r>
      <w:r w:rsidRPr="00066E0E">
        <w:rPr>
          <w:rFonts w:ascii="Arial" w:eastAsia="Arial Unicode MS" w:hAnsi="Arial" w:cs="Arial"/>
          <w:i/>
          <w:spacing w:val="4"/>
          <w:sz w:val="16"/>
          <w:szCs w:val="16"/>
          <w:shd w:val="clear" w:color="auto" w:fill="FFFFFF"/>
        </w:rPr>
        <w:t>,</w:t>
      </w:r>
      <w:r w:rsidRPr="00066E0E">
        <w:rPr>
          <w:rStyle w:val="apple-converted-space"/>
          <w:rFonts w:ascii="Arial" w:eastAsia="Arial Unicode MS" w:hAnsi="Arial" w:cs="Arial"/>
          <w:i/>
          <w:spacing w:val="4"/>
          <w:sz w:val="16"/>
          <w:szCs w:val="16"/>
          <w:shd w:val="clear" w:color="auto" w:fill="FFFFFF"/>
        </w:rPr>
        <w:t> </w:t>
      </w:r>
      <w:r w:rsidRPr="00066E0E">
        <w:rPr>
          <w:rFonts w:ascii="Arial" w:hAnsi="Arial" w:cs="Arial"/>
          <w:i/>
          <w:sz w:val="16"/>
          <w:szCs w:val="16"/>
        </w:rPr>
        <w:t>etc.,</w:t>
      </w:r>
      <w:r w:rsidRPr="00066E0E">
        <w:rPr>
          <w:rStyle w:val="apple-converted-space"/>
          <w:rFonts w:ascii="Arial" w:eastAsia="Arial Unicode MS" w:hAnsi="Arial" w:cs="Arial"/>
          <w:i/>
          <w:spacing w:val="4"/>
          <w:sz w:val="16"/>
          <w:szCs w:val="16"/>
          <w:shd w:val="clear" w:color="auto" w:fill="FFFFFF"/>
        </w:rPr>
        <w:t> </w:t>
      </w:r>
      <w:r w:rsidRPr="00066E0E">
        <w:rPr>
          <w:rFonts w:ascii="Arial" w:hAnsi="Arial" w:cs="Arial"/>
          <w:i/>
          <w:sz w:val="16"/>
          <w:szCs w:val="16"/>
        </w:rPr>
        <w:t>que</w:t>
      </w:r>
      <w:r w:rsidRPr="00066E0E">
        <w:rPr>
          <w:rStyle w:val="apple-converted-space"/>
          <w:rFonts w:ascii="Arial" w:eastAsia="Arial Unicode MS" w:hAnsi="Arial" w:cs="Arial"/>
          <w:i/>
          <w:spacing w:val="4"/>
          <w:sz w:val="16"/>
          <w:szCs w:val="16"/>
          <w:shd w:val="clear" w:color="auto" w:fill="FFFFFF"/>
        </w:rPr>
        <w:t> </w:t>
      </w:r>
      <w:r w:rsidRPr="00066E0E">
        <w:rPr>
          <w:rFonts w:ascii="Arial" w:hAnsi="Arial" w:cs="Arial"/>
          <w:i/>
          <w:sz w:val="16"/>
          <w:szCs w:val="16"/>
        </w:rPr>
        <w:t>existe</w:t>
      </w:r>
      <w:r w:rsidRPr="00066E0E">
        <w:rPr>
          <w:rStyle w:val="apple-converted-space"/>
          <w:rFonts w:ascii="Arial" w:eastAsia="Arial Unicode MS" w:hAnsi="Arial" w:cs="Arial"/>
          <w:i/>
          <w:spacing w:val="4"/>
          <w:sz w:val="16"/>
          <w:szCs w:val="16"/>
          <w:shd w:val="clear" w:color="auto" w:fill="FFFFFF"/>
        </w:rPr>
        <w:t> </w:t>
      </w:r>
      <w:r w:rsidRPr="00066E0E">
        <w:rPr>
          <w:rFonts w:ascii="Arial" w:hAnsi="Arial" w:cs="Arial"/>
          <w:i/>
          <w:sz w:val="16"/>
          <w:szCs w:val="16"/>
        </w:rPr>
        <w:t>entre</w:t>
      </w:r>
      <w:r w:rsidR="00DC45E7" w:rsidRPr="00066E0E">
        <w:rPr>
          <w:rFonts w:ascii="Arial" w:hAnsi="Arial" w:cs="Arial"/>
          <w:i/>
          <w:sz w:val="16"/>
          <w:szCs w:val="16"/>
        </w:rPr>
        <w:t xml:space="preserve"> </w:t>
      </w:r>
      <w:r w:rsidRPr="00066E0E">
        <w:rPr>
          <w:rFonts w:ascii="Arial" w:hAnsi="Arial" w:cs="Arial"/>
          <w:i/>
          <w:sz w:val="16"/>
          <w:szCs w:val="16"/>
        </w:rPr>
        <w:t>dos</w:t>
      </w:r>
      <w:r w:rsidRPr="00066E0E">
        <w:rPr>
          <w:rStyle w:val="apple-converted-space"/>
          <w:rFonts w:ascii="Arial" w:eastAsia="Arial Unicode MS" w:hAnsi="Arial" w:cs="Arial"/>
          <w:i/>
          <w:spacing w:val="4"/>
          <w:sz w:val="16"/>
          <w:szCs w:val="16"/>
          <w:shd w:val="clear" w:color="auto" w:fill="FFFFFF"/>
        </w:rPr>
        <w:t> </w:t>
      </w:r>
      <w:r w:rsidRPr="00066E0E">
        <w:rPr>
          <w:rFonts w:ascii="Arial" w:hAnsi="Arial" w:cs="Arial"/>
          <w:i/>
          <w:sz w:val="16"/>
          <w:szCs w:val="16"/>
        </w:rPr>
        <w:t>o</w:t>
      </w:r>
      <w:r w:rsidRPr="00066E0E">
        <w:rPr>
          <w:rStyle w:val="apple-converted-space"/>
          <w:rFonts w:ascii="Arial" w:eastAsia="Arial Unicode MS" w:hAnsi="Arial" w:cs="Arial"/>
          <w:i/>
          <w:spacing w:val="4"/>
          <w:sz w:val="16"/>
          <w:szCs w:val="16"/>
          <w:shd w:val="clear" w:color="auto" w:fill="FFFFFF"/>
        </w:rPr>
        <w:t> </w:t>
      </w:r>
      <w:r w:rsidRPr="00066E0E">
        <w:rPr>
          <w:rFonts w:ascii="Arial" w:hAnsi="Arial" w:cs="Arial"/>
          <w:i/>
          <w:sz w:val="16"/>
          <w:szCs w:val="16"/>
        </w:rPr>
        <w:t>más</w:t>
      </w:r>
      <w:r w:rsidRPr="00066E0E">
        <w:rPr>
          <w:rStyle w:val="apple-converted-space"/>
          <w:rFonts w:ascii="Arial" w:eastAsia="Arial Unicode MS" w:hAnsi="Arial" w:cs="Arial"/>
          <w:i/>
          <w:spacing w:val="4"/>
          <w:sz w:val="16"/>
          <w:szCs w:val="16"/>
          <w:shd w:val="clear" w:color="auto" w:fill="FFFFFF"/>
        </w:rPr>
        <w:t> </w:t>
      </w:r>
      <w:r w:rsidRPr="00066E0E">
        <w:rPr>
          <w:rFonts w:ascii="Arial" w:hAnsi="Arial" w:cs="Arial"/>
          <w:i/>
          <w:sz w:val="16"/>
          <w:szCs w:val="16"/>
        </w:rPr>
        <w:t>personas</w:t>
      </w:r>
      <w:r w:rsidR="00752439" w:rsidRPr="00FA7C23">
        <w:rPr>
          <w:rFonts w:ascii="Arial" w:hAnsi="Arial" w:cs="Arial"/>
          <w:i/>
          <w:sz w:val="18"/>
          <w:szCs w:val="18"/>
        </w:rPr>
        <w:t>.</w:t>
      </w:r>
    </w:p>
    <w:p w:rsidR="00185C2B" w:rsidRPr="00CD30FD" w:rsidRDefault="0013257F" w:rsidP="00185C2B">
      <w:pPr>
        <w:tabs>
          <w:tab w:val="left" w:pos="284"/>
        </w:tabs>
        <w:spacing w:after="120" w:line="240" w:lineRule="auto"/>
        <w:jc w:val="both"/>
        <w:rPr>
          <w:rFonts w:ascii="Arial" w:hAnsi="Arial" w:cs="Arial"/>
          <w:sz w:val="18"/>
          <w:szCs w:val="18"/>
        </w:rPr>
      </w:pPr>
      <w:r w:rsidRPr="00185C2B">
        <w:rPr>
          <w:rFonts w:ascii="Arial" w:hAnsi="Arial" w:cs="Arial"/>
          <w:sz w:val="18"/>
          <w:szCs w:val="18"/>
        </w:rPr>
        <w:t xml:space="preserve">Suponiendo sin conceder que existiera </w:t>
      </w:r>
      <w:r w:rsidR="00EB5403">
        <w:rPr>
          <w:rFonts w:ascii="Arial" w:hAnsi="Arial" w:cs="Arial"/>
          <w:sz w:val="18"/>
          <w:szCs w:val="18"/>
        </w:rPr>
        <w:t xml:space="preserve">ambigüedad en el término </w:t>
      </w:r>
      <w:r w:rsidR="001D3152">
        <w:rPr>
          <w:rFonts w:ascii="Arial" w:hAnsi="Arial" w:cs="Arial"/>
          <w:sz w:val="18"/>
          <w:szCs w:val="18"/>
        </w:rPr>
        <w:t>partiendo de la definición d</w:t>
      </w:r>
      <w:r w:rsidR="00EB5403">
        <w:rPr>
          <w:rFonts w:ascii="Arial" w:hAnsi="Arial" w:cs="Arial"/>
          <w:sz w:val="18"/>
          <w:szCs w:val="18"/>
        </w:rPr>
        <w:t xml:space="preserve">e la Real Academia </w:t>
      </w:r>
      <w:r w:rsidR="001D3152">
        <w:rPr>
          <w:rFonts w:ascii="Arial" w:hAnsi="Arial" w:cs="Arial"/>
          <w:sz w:val="18"/>
          <w:szCs w:val="18"/>
        </w:rPr>
        <w:t xml:space="preserve">Española, </w:t>
      </w:r>
      <w:r w:rsidR="00EB5403">
        <w:rPr>
          <w:rFonts w:ascii="Arial" w:hAnsi="Arial" w:cs="Arial"/>
          <w:sz w:val="18"/>
          <w:szCs w:val="18"/>
        </w:rPr>
        <w:t xml:space="preserve">también es que </w:t>
      </w:r>
      <w:r w:rsidR="00185C2B" w:rsidRPr="00185C2B">
        <w:rPr>
          <w:rFonts w:ascii="Arial" w:hAnsi="Arial" w:cs="Arial"/>
          <w:sz w:val="18"/>
          <w:szCs w:val="18"/>
        </w:rPr>
        <w:t xml:space="preserve">en su momento el </w:t>
      </w:r>
      <w:r w:rsidR="00185C2B" w:rsidRPr="00185C2B">
        <w:rPr>
          <w:rFonts w:ascii="Arial" w:hAnsi="Arial" w:cs="Arial"/>
          <w:i/>
          <w:sz w:val="18"/>
          <w:szCs w:val="18"/>
        </w:rPr>
        <w:t xml:space="preserve">Lic. Daniel Gómez Álvarez Moreno (Titular del Organismo), </w:t>
      </w:r>
      <w:r w:rsidR="00EB5403">
        <w:rPr>
          <w:rFonts w:ascii="Arial" w:hAnsi="Arial" w:cs="Arial"/>
          <w:sz w:val="18"/>
          <w:szCs w:val="18"/>
        </w:rPr>
        <w:t>expresó ante un</w:t>
      </w:r>
      <w:r w:rsidR="00185C2B" w:rsidRPr="00185C2B">
        <w:rPr>
          <w:rFonts w:ascii="Arial" w:hAnsi="Arial" w:cs="Arial"/>
          <w:sz w:val="18"/>
          <w:szCs w:val="18"/>
        </w:rPr>
        <w:t xml:space="preserve"> med</w:t>
      </w:r>
      <w:r w:rsidR="00CD30FD">
        <w:rPr>
          <w:rFonts w:ascii="Arial" w:hAnsi="Arial" w:cs="Arial"/>
          <w:sz w:val="18"/>
          <w:szCs w:val="18"/>
        </w:rPr>
        <w:t>io de comunicación escrito</w:t>
      </w:r>
      <w:r w:rsidR="00185C2B" w:rsidRPr="00185C2B">
        <w:rPr>
          <w:rFonts w:ascii="Arial" w:hAnsi="Arial" w:cs="Arial"/>
          <w:sz w:val="18"/>
          <w:szCs w:val="18"/>
        </w:rPr>
        <w:t xml:space="preserve"> del 12 de Julio del 2016 lo siguiente</w:t>
      </w:r>
      <w:r w:rsidR="00CD30FD">
        <w:rPr>
          <w:rFonts w:ascii="Arial" w:hAnsi="Arial" w:cs="Arial"/>
          <w:sz w:val="18"/>
          <w:szCs w:val="18"/>
        </w:rPr>
        <w:t>:</w:t>
      </w:r>
    </w:p>
    <w:p w:rsidR="00AB20AD" w:rsidRDefault="00185C2B" w:rsidP="002B592E">
      <w:pPr>
        <w:pStyle w:val="Prrafodelista"/>
        <w:numPr>
          <w:ilvl w:val="0"/>
          <w:numId w:val="6"/>
        </w:numPr>
        <w:spacing w:after="0" w:line="240" w:lineRule="auto"/>
        <w:ind w:left="714" w:right="499" w:hanging="357"/>
        <w:contextualSpacing w:val="0"/>
        <w:jc w:val="both"/>
        <w:rPr>
          <w:rFonts w:ascii="Arial" w:hAnsi="Arial" w:cs="Arial"/>
          <w:sz w:val="16"/>
          <w:szCs w:val="16"/>
          <w:shd w:val="clear" w:color="auto" w:fill="FFFFFF"/>
        </w:rPr>
      </w:pPr>
      <w:r w:rsidRPr="00066E0E">
        <w:rPr>
          <w:rFonts w:ascii="Arial" w:hAnsi="Arial" w:cs="Arial"/>
          <w:sz w:val="16"/>
          <w:szCs w:val="16"/>
          <w:shd w:val="clear" w:color="auto" w:fill="FFFFFF"/>
        </w:rPr>
        <w:t>"</w:t>
      </w:r>
      <w:r w:rsidRPr="00066E0E">
        <w:rPr>
          <w:rFonts w:ascii="Arial" w:hAnsi="Arial" w:cs="Arial"/>
          <w:i/>
          <w:sz w:val="16"/>
          <w:szCs w:val="16"/>
          <w:shd w:val="clear" w:color="auto" w:fill="FFFFFF"/>
        </w:rPr>
        <w:t>En marzo, que fue el Foro Abierto, (...) no era mi esposa y aún así no habría ninguna ilegalidad en ese sentido", dijo en entrevista, y precisó que contrajo nupcias con Peña en Mayo. (sic</w:t>
      </w:r>
      <w:r w:rsidRPr="00066E0E">
        <w:rPr>
          <w:rFonts w:ascii="Arial" w:hAnsi="Arial" w:cs="Arial"/>
          <w:sz w:val="16"/>
          <w:szCs w:val="16"/>
          <w:shd w:val="clear" w:color="auto" w:fill="FFFFFF"/>
        </w:rPr>
        <w:t>)</w:t>
      </w:r>
    </w:p>
    <w:p w:rsidR="00CD30FD" w:rsidRPr="00CD30FD" w:rsidRDefault="00CD30FD" w:rsidP="00CD30FD">
      <w:pPr>
        <w:pStyle w:val="Prrafodelista"/>
        <w:spacing w:after="0" w:line="240" w:lineRule="auto"/>
        <w:ind w:left="714" w:right="499"/>
        <w:contextualSpacing w:val="0"/>
        <w:jc w:val="both"/>
        <w:rPr>
          <w:rFonts w:ascii="Arial" w:hAnsi="Arial" w:cs="Arial"/>
          <w:sz w:val="16"/>
          <w:szCs w:val="16"/>
          <w:shd w:val="clear" w:color="auto" w:fill="FFFFFF"/>
        </w:rPr>
      </w:pPr>
    </w:p>
    <w:p w:rsidR="00374419" w:rsidRPr="0039136D" w:rsidRDefault="00374419" w:rsidP="0039136D">
      <w:pPr>
        <w:spacing w:line="240" w:lineRule="auto"/>
        <w:jc w:val="both"/>
        <w:rPr>
          <w:rFonts w:ascii="Arial" w:hAnsi="Arial" w:cs="Arial"/>
          <w:sz w:val="18"/>
          <w:szCs w:val="18"/>
        </w:rPr>
      </w:pPr>
      <w:r w:rsidRPr="00AB20AD">
        <w:rPr>
          <w:rFonts w:ascii="Arial" w:hAnsi="Arial" w:cs="Arial"/>
          <w:sz w:val="18"/>
          <w:szCs w:val="18"/>
        </w:rPr>
        <w:t>Tal y como se puntualizó en el pliego</w:t>
      </w:r>
      <w:r w:rsidR="00772134">
        <w:rPr>
          <w:rFonts w:ascii="Arial" w:hAnsi="Arial" w:cs="Arial"/>
          <w:sz w:val="18"/>
          <w:szCs w:val="18"/>
        </w:rPr>
        <w:t xml:space="preserve"> de observaciones del que en su momento la Contraloría del Estado </w:t>
      </w:r>
      <w:r w:rsidR="00AC2FA4">
        <w:rPr>
          <w:rFonts w:ascii="Arial" w:hAnsi="Arial" w:cs="Arial"/>
          <w:sz w:val="18"/>
          <w:szCs w:val="18"/>
        </w:rPr>
        <w:t xml:space="preserve">le </w:t>
      </w:r>
      <w:r w:rsidR="00772134">
        <w:rPr>
          <w:rFonts w:ascii="Arial" w:hAnsi="Arial" w:cs="Arial"/>
          <w:sz w:val="18"/>
          <w:szCs w:val="18"/>
        </w:rPr>
        <w:t>corrió traslado</w:t>
      </w:r>
      <w:r w:rsidR="00CD30FD">
        <w:rPr>
          <w:rFonts w:ascii="Arial" w:hAnsi="Arial" w:cs="Arial"/>
          <w:sz w:val="18"/>
          <w:szCs w:val="18"/>
        </w:rPr>
        <w:t>,</w:t>
      </w:r>
      <w:r w:rsidR="00AC2FA4">
        <w:rPr>
          <w:rFonts w:ascii="Arial" w:hAnsi="Arial" w:cs="Arial"/>
          <w:sz w:val="18"/>
          <w:szCs w:val="18"/>
        </w:rPr>
        <w:t xml:space="preserve"> la</w:t>
      </w:r>
      <w:r w:rsidR="00CD30FD">
        <w:rPr>
          <w:rFonts w:ascii="Arial" w:hAnsi="Arial" w:cs="Arial"/>
          <w:sz w:val="18"/>
          <w:szCs w:val="18"/>
        </w:rPr>
        <w:t xml:space="preserve"> </w:t>
      </w:r>
      <w:r w:rsidRPr="00AB20AD">
        <w:rPr>
          <w:rFonts w:ascii="Arial" w:hAnsi="Arial" w:cs="Arial"/>
          <w:sz w:val="18"/>
          <w:szCs w:val="18"/>
        </w:rPr>
        <w:t>relación personal</w:t>
      </w:r>
      <w:r w:rsidR="00CD30FD">
        <w:rPr>
          <w:rFonts w:ascii="Arial" w:hAnsi="Arial" w:cs="Arial"/>
          <w:sz w:val="18"/>
          <w:szCs w:val="18"/>
        </w:rPr>
        <w:t xml:space="preserve"> </w:t>
      </w:r>
      <w:r w:rsidR="00775D05">
        <w:rPr>
          <w:rFonts w:ascii="Arial" w:hAnsi="Arial" w:cs="Arial"/>
          <w:sz w:val="18"/>
          <w:szCs w:val="18"/>
        </w:rPr>
        <w:t xml:space="preserve">con </w:t>
      </w:r>
      <w:r w:rsidR="00775D05" w:rsidRPr="00775D05">
        <w:rPr>
          <w:rFonts w:ascii="Arial" w:hAnsi="Arial" w:cs="Arial"/>
          <w:sz w:val="18"/>
          <w:szCs w:val="18"/>
          <w:u w:val="single"/>
        </w:rPr>
        <w:t>“Mariana Peña Guerrero</w:t>
      </w:r>
      <w:r w:rsidR="00775D05">
        <w:rPr>
          <w:rFonts w:ascii="Arial" w:hAnsi="Arial" w:cs="Arial"/>
          <w:sz w:val="18"/>
          <w:szCs w:val="18"/>
        </w:rPr>
        <w:t xml:space="preserve"> “</w:t>
      </w:r>
      <w:r w:rsidR="00CD30FD">
        <w:rPr>
          <w:rFonts w:ascii="Arial" w:hAnsi="Arial" w:cs="Arial"/>
          <w:sz w:val="18"/>
          <w:szCs w:val="18"/>
        </w:rPr>
        <w:t xml:space="preserve"> existió en el momento</w:t>
      </w:r>
      <w:r w:rsidR="00AC2FA4">
        <w:rPr>
          <w:rFonts w:ascii="Arial" w:hAnsi="Arial" w:cs="Arial"/>
          <w:sz w:val="18"/>
          <w:szCs w:val="18"/>
        </w:rPr>
        <w:t xml:space="preserve"> que</w:t>
      </w:r>
      <w:r w:rsidR="008F1F51">
        <w:rPr>
          <w:rFonts w:ascii="Arial" w:hAnsi="Arial" w:cs="Arial"/>
          <w:sz w:val="18"/>
          <w:szCs w:val="18"/>
        </w:rPr>
        <w:t xml:space="preserve"> se realizaron las operaciones, si bien </w:t>
      </w:r>
      <w:r w:rsidR="0039136D">
        <w:rPr>
          <w:rFonts w:ascii="Arial" w:hAnsi="Arial" w:cs="Arial"/>
          <w:sz w:val="18"/>
          <w:szCs w:val="18"/>
        </w:rPr>
        <w:t>no hubo daño al erario</w:t>
      </w:r>
      <w:r w:rsidR="008F1F51">
        <w:rPr>
          <w:rFonts w:ascii="Arial" w:hAnsi="Arial" w:cs="Arial"/>
          <w:sz w:val="18"/>
          <w:szCs w:val="18"/>
        </w:rPr>
        <w:t>,</w:t>
      </w:r>
      <w:r w:rsidR="0039136D">
        <w:rPr>
          <w:rFonts w:ascii="Arial" w:hAnsi="Arial" w:cs="Arial"/>
          <w:sz w:val="18"/>
          <w:szCs w:val="18"/>
        </w:rPr>
        <w:t xml:space="preserve"> la </w:t>
      </w:r>
      <w:r w:rsidR="0039136D" w:rsidRPr="005F0BD9">
        <w:rPr>
          <w:rFonts w:ascii="Arial" w:hAnsi="Arial" w:cs="Arial"/>
          <w:sz w:val="18"/>
          <w:szCs w:val="18"/>
          <w:u w:val="single"/>
        </w:rPr>
        <w:t>Ley de Responsabilidades de los Servidores Públicos del Estado de Jalisco</w:t>
      </w:r>
      <w:r w:rsidR="008F1F51">
        <w:rPr>
          <w:rFonts w:ascii="Arial" w:hAnsi="Arial" w:cs="Arial"/>
          <w:sz w:val="18"/>
          <w:szCs w:val="18"/>
        </w:rPr>
        <w:t>, establece</w:t>
      </w:r>
      <w:r w:rsidR="0039136D">
        <w:rPr>
          <w:rFonts w:ascii="Arial" w:hAnsi="Arial" w:cs="Arial"/>
          <w:sz w:val="18"/>
          <w:szCs w:val="18"/>
        </w:rPr>
        <w:t xml:space="preserve"> lo siguiente:</w:t>
      </w:r>
    </w:p>
    <w:p w:rsidR="00374419" w:rsidRPr="00AB20AD" w:rsidRDefault="00374419" w:rsidP="00AB20AD">
      <w:pPr>
        <w:spacing w:line="240" w:lineRule="auto"/>
        <w:rPr>
          <w:rFonts w:ascii="Arial" w:hAnsi="Arial" w:cs="Arial"/>
          <w:bCs/>
          <w:sz w:val="18"/>
          <w:szCs w:val="18"/>
        </w:rPr>
      </w:pPr>
      <w:r w:rsidRPr="00AB20AD">
        <w:rPr>
          <w:rFonts w:ascii="Arial" w:hAnsi="Arial" w:cs="Arial"/>
          <w:bCs/>
          <w:sz w:val="18"/>
          <w:szCs w:val="18"/>
          <w:u w:val="single"/>
        </w:rPr>
        <w:t>TÍTULO QUINTO</w:t>
      </w:r>
      <w:r w:rsidRPr="00AB20AD">
        <w:rPr>
          <w:rFonts w:ascii="Arial" w:hAnsi="Arial" w:cs="Arial"/>
          <w:bCs/>
          <w:sz w:val="18"/>
          <w:szCs w:val="18"/>
        </w:rPr>
        <w:t>.- Responsabilidades Administrativas</w:t>
      </w:r>
    </w:p>
    <w:p w:rsidR="00374419" w:rsidRPr="00AB20AD" w:rsidRDefault="00374419" w:rsidP="00AB20AD">
      <w:pPr>
        <w:spacing w:after="60" w:line="240" w:lineRule="auto"/>
        <w:rPr>
          <w:rFonts w:ascii="Arial" w:hAnsi="Arial" w:cs="Arial"/>
          <w:bCs/>
          <w:sz w:val="16"/>
          <w:szCs w:val="16"/>
        </w:rPr>
      </w:pPr>
      <w:r w:rsidRPr="00AB20AD">
        <w:rPr>
          <w:rFonts w:ascii="Arial" w:hAnsi="Arial" w:cs="Arial"/>
          <w:sz w:val="16"/>
          <w:szCs w:val="16"/>
        </w:rPr>
        <w:t xml:space="preserve">Capítulo I.- </w:t>
      </w:r>
      <w:r w:rsidRPr="00AB20AD">
        <w:rPr>
          <w:rFonts w:ascii="Arial" w:hAnsi="Arial" w:cs="Arial"/>
          <w:bCs/>
          <w:sz w:val="16"/>
          <w:szCs w:val="16"/>
        </w:rPr>
        <w:t>Disposiciones generales:</w:t>
      </w:r>
    </w:p>
    <w:p w:rsidR="00374419" w:rsidRDefault="00374419" w:rsidP="00AB20AD">
      <w:pPr>
        <w:pStyle w:val="Textoindependiente"/>
        <w:rPr>
          <w:rFonts w:cs="Arial"/>
          <w:b w:val="0"/>
          <w:sz w:val="16"/>
          <w:szCs w:val="16"/>
        </w:rPr>
      </w:pPr>
      <w:r w:rsidRPr="00AB20AD">
        <w:rPr>
          <w:rFonts w:cs="Arial"/>
          <w:bCs/>
          <w:sz w:val="16"/>
          <w:szCs w:val="16"/>
        </w:rPr>
        <w:t>Artículo 61</w:t>
      </w:r>
      <w:r w:rsidRPr="00AB20AD">
        <w:rPr>
          <w:rFonts w:cs="Arial"/>
          <w:sz w:val="16"/>
          <w:szCs w:val="16"/>
        </w:rPr>
        <w:t xml:space="preserve">. </w:t>
      </w:r>
      <w:r w:rsidRPr="00AB20AD">
        <w:rPr>
          <w:rFonts w:cs="Arial"/>
          <w:b w:val="0"/>
          <w:sz w:val="16"/>
          <w:szCs w:val="16"/>
        </w:rPr>
        <w:t>Todo Servidor Público, para salvaguardar la legalidad, honradez, lealtad, imparcialidad y eficiencia que debe observar en el desempeño de su empleo, cargo o comisión, y sin perjuicio de sus derechos y obligaciones laborales, tendrá las siguientes obligaciones:</w:t>
      </w:r>
    </w:p>
    <w:p w:rsidR="005F0BD9" w:rsidRPr="00AB20AD" w:rsidRDefault="005F0BD9" w:rsidP="00AB20AD">
      <w:pPr>
        <w:pStyle w:val="Textoindependiente"/>
        <w:rPr>
          <w:rFonts w:cs="Arial"/>
          <w:sz w:val="16"/>
          <w:szCs w:val="16"/>
        </w:rPr>
      </w:pPr>
    </w:p>
    <w:p w:rsidR="00374419" w:rsidRDefault="00374419" w:rsidP="005A5535">
      <w:pPr>
        <w:numPr>
          <w:ilvl w:val="0"/>
          <w:numId w:val="7"/>
        </w:numPr>
        <w:tabs>
          <w:tab w:val="clear" w:pos="1080"/>
          <w:tab w:val="left" w:pos="360"/>
        </w:tabs>
        <w:spacing w:after="120" w:line="240" w:lineRule="auto"/>
        <w:ind w:left="0" w:firstLine="0"/>
        <w:jc w:val="both"/>
        <w:rPr>
          <w:rFonts w:ascii="Arial" w:hAnsi="Arial" w:cs="Arial"/>
          <w:i/>
          <w:sz w:val="12"/>
          <w:szCs w:val="12"/>
        </w:rPr>
      </w:pPr>
      <w:r w:rsidRPr="00AB20AD">
        <w:rPr>
          <w:rFonts w:ascii="Arial" w:hAnsi="Arial" w:cs="Arial"/>
          <w:i/>
          <w:sz w:val="16"/>
          <w:szCs w:val="16"/>
        </w:rPr>
        <w:t xml:space="preserve">Excusarse de intervenir de cualquier forma en la atención, tramitación o resolución de asuntos en los </w:t>
      </w:r>
      <w:r w:rsidRPr="00AB20AD">
        <w:rPr>
          <w:rFonts w:ascii="Arial" w:hAnsi="Arial" w:cs="Arial"/>
          <w:i/>
          <w:sz w:val="16"/>
          <w:szCs w:val="16"/>
          <w:u w:val="single"/>
        </w:rPr>
        <w:t>que tenga interés personal</w:t>
      </w:r>
      <w:r w:rsidRPr="00AB20AD">
        <w:rPr>
          <w:rFonts w:ascii="Arial" w:hAnsi="Arial" w:cs="Arial"/>
          <w:i/>
          <w:sz w:val="16"/>
          <w:szCs w:val="16"/>
        </w:rPr>
        <w:t xml:space="preserve">, familiar o de negocios, incluyendo aquellos en los que pueda resultar algún beneficio para él, su cónyuge o parientes consanguíneos hasta el cuarto grado, </w:t>
      </w:r>
      <w:r w:rsidRPr="00AB20AD">
        <w:rPr>
          <w:rFonts w:ascii="Arial" w:hAnsi="Arial" w:cs="Arial"/>
          <w:i/>
          <w:sz w:val="16"/>
          <w:szCs w:val="16"/>
          <w:u w:val="single"/>
        </w:rPr>
        <w:t>por afinidad o civiles</w:t>
      </w:r>
      <w:r w:rsidRPr="00AB20AD">
        <w:rPr>
          <w:rFonts w:ascii="Arial" w:hAnsi="Arial" w:cs="Arial"/>
          <w:i/>
          <w:sz w:val="16"/>
          <w:szCs w:val="16"/>
        </w:rPr>
        <w:t>, o para terceros con los que tenga relaciones profesionales, laborales o de negocios, o para socios o sociedades de las que el servidor o las personas antes referid</w:t>
      </w:r>
      <w:r w:rsidR="006247F0" w:rsidRPr="00AB20AD">
        <w:rPr>
          <w:rFonts w:ascii="Arial" w:hAnsi="Arial" w:cs="Arial"/>
          <w:i/>
          <w:sz w:val="16"/>
          <w:szCs w:val="16"/>
        </w:rPr>
        <w:t>as formen o hayan formado parte</w:t>
      </w:r>
      <w:r w:rsidR="006247F0">
        <w:rPr>
          <w:rFonts w:ascii="Arial" w:hAnsi="Arial" w:cs="Arial"/>
          <w:i/>
          <w:sz w:val="12"/>
          <w:szCs w:val="12"/>
        </w:rPr>
        <w:t>.</w:t>
      </w:r>
      <w:r w:rsidRPr="00255214">
        <w:rPr>
          <w:rFonts w:ascii="Arial" w:hAnsi="Arial" w:cs="Arial"/>
          <w:i/>
          <w:sz w:val="12"/>
          <w:szCs w:val="12"/>
        </w:rPr>
        <w:t xml:space="preserve"> </w:t>
      </w:r>
    </w:p>
    <w:p w:rsidR="005A5535" w:rsidRPr="005A5535" w:rsidRDefault="005A5535" w:rsidP="005A5535">
      <w:pPr>
        <w:tabs>
          <w:tab w:val="left" w:pos="360"/>
        </w:tabs>
        <w:spacing w:after="120" w:line="240" w:lineRule="auto"/>
        <w:jc w:val="both"/>
        <w:rPr>
          <w:rFonts w:ascii="Arial" w:hAnsi="Arial" w:cs="Arial"/>
          <w:i/>
          <w:sz w:val="12"/>
          <w:szCs w:val="12"/>
        </w:rPr>
      </w:pPr>
    </w:p>
    <w:p w:rsidR="00374419" w:rsidRPr="008E121A" w:rsidRDefault="00066E0E" w:rsidP="00AB20AD">
      <w:pPr>
        <w:spacing w:line="240" w:lineRule="auto"/>
        <w:jc w:val="both"/>
        <w:rPr>
          <w:rFonts w:ascii="Arial" w:hAnsi="Arial" w:cs="Arial"/>
          <w:sz w:val="18"/>
          <w:szCs w:val="18"/>
          <w:u w:val="single"/>
        </w:rPr>
      </w:pPr>
      <w:r w:rsidRPr="00185EA4">
        <w:rPr>
          <w:rFonts w:ascii="Arial" w:hAnsi="Arial" w:cs="Arial"/>
          <w:sz w:val="18"/>
          <w:szCs w:val="18"/>
        </w:rPr>
        <w:t xml:space="preserve">Por lo tanto </w:t>
      </w:r>
      <w:r w:rsidR="004F4BD3">
        <w:rPr>
          <w:rFonts w:ascii="Arial" w:hAnsi="Arial" w:cs="Arial"/>
          <w:sz w:val="18"/>
          <w:szCs w:val="18"/>
        </w:rPr>
        <w:t xml:space="preserve">a criterio de este Órgano Estatal de Control </w:t>
      </w:r>
      <w:r w:rsidRPr="00185EA4">
        <w:rPr>
          <w:rFonts w:ascii="Arial" w:hAnsi="Arial" w:cs="Arial"/>
          <w:sz w:val="18"/>
          <w:szCs w:val="18"/>
        </w:rPr>
        <w:t>no se solventa</w:t>
      </w:r>
      <w:r w:rsidR="008E121A">
        <w:rPr>
          <w:rFonts w:ascii="Arial" w:hAnsi="Arial" w:cs="Arial"/>
          <w:sz w:val="18"/>
          <w:szCs w:val="18"/>
        </w:rPr>
        <w:t>n</w:t>
      </w:r>
      <w:r w:rsidRPr="00185EA4">
        <w:rPr>
          <w:rFonts w:ascii="Arial" w:hAnsi="Arial" w:cs="Arial"/>
          <w:sz w:val="18"/>
          <w:szCs w:val="18"/>
        </w:rPr>
        <w:t xml:space="preserve"> la</w:t>
      </w:r>
      <w:r w:rsidR="008E121A">
        <w:rPr>
          <w:rFonts w:ascii="Arial" w:hAnsi="Arial" w:cs="Arial"/>
          <w:sz w:val="18"/>
          <w:szCs w:val="18"/>
        </w:rPr>
        <w:t>s</w:t>
      </w:r>
      <w:r w:rsidRPr="00185EA4">
        <w:rPr>
          <w:rFonts w:ascii="Arial" w:hAnsi="Arial" w:cs="Arial"/>
          <w:sz w:val="18"/>
          <w:szCs w:val="18"/>
        </w:rPr>
        <w:t xml:space="preserve"> obser</w:t>
      </w:r>
      <w:r w:rsidR="008E121A">
        <w:rPr>
          <w:rFonts w:ascii="Arial" w:hAnsi="Arial" w:cs="Arial"/>
          <w:sz w:val="18"/>
          <w:szCs w:val="18"/>
        </w:rPr>
        <w:t>vacio</w:t>
      </w:r>
      <w:r w:rsidR="00185EA4" w:rsidRPr="00185EA4">
        <w:rPr>
          <w:rFonts w:ascii="Arial" w:hAnsi="Arial" w:cs="Arial"/>
          <w:sz w:val="18"/>
          <w:szCs w:val="18"/>
        </w:rPr>
        <w:t>n</w:t>
      </w:r>
      <w:r w:rsidR="008E121A">
        <w:rPr>
          <w:rFonts w:ascii="Arial" w:hAnsi="Arial" w:cs="Arial"/>
          <w:sz w:val="18"/>
          <w:szCs w:val="18"/>
        </w:rPr>
        <w:t>es</w:t>
      </w:r>
      <w:r w:rsidR="00185EA4" w:rsidRPr="00185EA4">
        <w:rPr>
          <w:rFonts w:ascii="Arial" w:hAnsi="Arial" w:cs="Arial"/>
          <w:sz w:val="18"/>
          <w:szCs w:val="18"/>
        </w:rPr>
        <w:t xml:space="preserve"> por lo antes manifestado, debiendo</w:t>
      </w:r>
      <w:r w:rsidR="00DD32C0">
        <w:rPr>
          <w:rFonts w:ascii="Arial" w:hAnsi="Arial" w:cs="Arial"/>
          <w:sz w:val="18"/>
          <w:szCs w:val="18"/>
        </w:rPr>
        <w:t xml:space="preserve"> el Órgano Máximo de Gobierno del Instituto Jalisciense del Emprendedor</w:t>
      </w:r>
      <w:r w:rsidR="00DD32C0" w:rsidRPr="008E121A">
        <w:rPr>
          <w:rFonts w:ascii="Arial" w:hAnsi="Arial" w:cs="Arial"/>
          <w:sz w:val="18"/>
          <w:szCs w:val="18"/>
          <w:u w:val="single"/>
        </w:rPr>
        <w:t>,</w:t>
      </w:r>
      <w:r w:rsidR="004F4BD3">
        <w:rPr>
          <w:rFonts w:ascii="Arial" w:hAnsi="Arial" w:cs="Arial"/>
          <w:sz w:val="18"/>
          <w:szCs w:val="18"/>
          <w:u w:val="single"/>
        </w:rPr>
        <w:t xml:space="preserve"> proceder al análisis y aplicación</w:t>
      </w:r>
      <w:r w:rsidR="00185EA4" w:rsidRPr="008E121A">
        <w:rPr>
          <w:rFonts w:ascii="Arial" w:hAnsi="Arial" w:cs="Arial"/>
          <w:sz w:val="18"/>
          <w:szCs w:val="18"/>
          <w:u w:val="single"/>
        </w:rPr>
        <w:t xml:space="preserve"> al Lic. Daniel Gómez Álvarez Moreno (Titular del Organismo) alguna</w:t>
      </w:r>
      <w:r w:rsidR="005A5535">
        <w:rPr>
          <w:rFonts w:ascii="Arial" w:hAnsi="Arial" w:cs="Arial"/>
          <w:sz w:val="18"/>
          <w:szCs w:val="18"/>
          <w:u w:val="single"/>
        </w:rPr>
        <w:t xml:space="preserve"> o algunas </w:t>
      </w:r>
      <w:r w:rsidR="00185EA4" w:rsidRPr="008E121A">
        <w:rPr>
          <w:rFonts w:ascii="Arial" w:hAnsi="Arial" w:cs="Arial"/>
          <w:sz w:val="18"/>
          <w:szCs w:val="18"/>
          <w:u w:val="single"/>
        </w:rPr>
        <w:t>de las sanciones contempladas en el artículo 72 de la Ley de Responsabilidades de los Servidores Públicos del Estado de Jalisco.</w:t>
      </w:r>
    </w:p>
    <w:p w:rsidR="0013257F" w:rsidRDefault="0013257F" w:rsidP="002B592E">
      <w:pPr>
        <w:spacing w:line="240" w:lineRule="auto"/>
        <w:jc w:val="both"/>
        <w:rPr>
          <w:rFonts w:ascii="Arial" w:hAnsi="Arial" w:cs="Arial"/>
          <w:sz w:val="20"/>
          <w:szCs w:val="20"/>
        </w:rPr>
      </w:pPr>
    </w:p>
    <w:p w:rsidR="0013257F" w:rsidRDefault="0013257F" w:rsidP="002B592E">
      <w:pPr>
        <w:spacing w:line="240" w:lineRule="auto"/>
        <w:jc w:val="both"/>
        <w:rPr>
          <w:rFonts w:ascii="Arial" w:hAnsi="Arial" w:cs="Arial"/>
          <w:sz w:val="20"/>
          <w:szCs w:val="20"/>
        </w:rPr>
      </w:pPr>
    </w:p>
    <w:p w:rsidR="0013257F" w:rsidRDefault="0013257F" w:rsidP="002B592E">
      <w:pPr>
        <w:spacing w:line="240" w:lineRule="auto"/>
        <w:jc w:val="both"/>
        <w:rPr>
          <w:rFonts w:ascii="Arial" w:hAnsi="Arial" w:cs="Arial"/>
          <w:sz w:val="20"/>
          <w:szCs w:val="20"/>
        </w:rPr>
      </w:pPr>
    </w:p>
    <w:p w:rsidR="003B7651" w:rsidRPr="00FA7C23" w:rsidRDefault="00066E0E" w:rsidP="00B04711">
      <w:pPr>
        <w:spacing w:after="0" w:line="240" w:lineRule="auto"/>
        <w:jc w:val="both"/>
        <w:rPr>
          <w:rFonts w:ascii="Arial" w:hAnsi="Arial" w:cs="Arial"/>
          <w:sz w:val="20"/>
          <w:szCs w:val="20"/>
        </w:rPr>
      </w:pPr>
      <w:r>
        <w:rPr>
          <w:rFonts w:ascii="Arial" w:hAnsi="Arial" w:cs="Arial"/>
          <w:sz w:val="20"/>
          <w:szCs w:val="20"/>
        </w:rPr>
        <w:t xml:space="preserve"> </w:t>
      </w:r>
    </w:p>
    <w:p w:rsidR="005C6D46" w:rsidRDefault="005C6D46" w:rsidP="00B04711">
      <w:pPr>
        <w:spacing w:after="0" w:line="240" w:lineRule="auto"/>
        <w:jc w:val="both"/>
        <w:rPr>
          <w:rFonts w:ascii="Arial" w:hAnsi="Arial" w:cs="Arial"/>
          <w:color w:val="333333"/>
          <w:sz w:val="20"/>
          <w:szCs w:val="20"/>
        </w:rPr>
      </w:pPr>
    </w:p>
    <w:p w:rsidR="00DD32C0" w:rsidRDefault="00DD32C0" w:rsidP="00B04711">
      <w:pPr>
        <w:spacing w:after="0" w:line="240" w:lineRule="auto"/>
        <w:jc w:val="both"/>
        <w:rPr>
          <w:rFonts w:ascii="Arial" w:hAnsi="Arial" w:cs="Arial"/>
          <w:color w:val="333333"/>
          <w:sz w:val="20"/>
          <w:szCs w:val="20"/>
        </w:rPr>
      </w:pPr>
    </w:p>
    <w:p w:rsidR="00DD32C0" w:rsidRDefault="00DD32C0" w:rsidP="00B04711">
      <w:pPr>
        <w:spacing w:after="0" w:line="240" w:lineRule="auto"/>
        <w:jc w:val="both"/>
        <w:rPr>
          <w:rFonts w:ascii="Arial" w:hAnsi="Arial" w:cs="Arial"/>
          <w:color w:val="333333"/>
          <w:sz w:val="20"/>
          <w:szCs w:val="20"/>
        </w:rPr>
      </w:pPr>
    </w:p>
    <w:p w:rsidR="00DD32C0" w:rsidRDefault="00DD32C0" w:rsidP="00B04711">
      <w:pPr>
        <w:spacing w:after="0" w:line="240" w:lineRule="auto"/>
        <w:jc w:val="both"/>
        <w:rPr>
          <w:rFonts w:ascii="Arial" w:hAnsi="Arial" w:cs="Arial"/>
          <w:color w:val="333333"/>
          <w:sz w:val="20"/>
          <w:szCs w:val="20"/>
        </w:rPr>
      </w:pPr>
    </w:p>
    <w:p w:rsidR="00DD32C0" w:rsidRDefault="00DD32C0" w:rsidP="00B04711">
      <w:pPr>
        <w:spacing w:after="0" w:line="240" w:lineRule="auto"/>
        <w:jc w:val="both"/>
        <w:rPr>
          <w:rFonts w:ascii="Arial" w:hAnsi="Arial" w:cs="Arial"/>
          <w:color w:val="333333"/>
          <w:sz w:val="20"/>
          <w:szCs w:val="20"/>
        </w:rPr>
      </w:pPr>
    </w:p>
    <w:p w:rsidR="00DD32C0" w:rsidRDefault="00DD32C0" w:rsidP="00B04711">
      <w:pPr>
        <w:spacing w:after="0" w:line="240" w:lineRule="auto"/>
        <w:jc w:val="both"/>
        <w:rPr>
          <w:rFonts w:ascii="Arial" w:hAnsi="Arial" w:cs="Arial"/>
          <w:color w:val="333333"/>
          <w:sz w:val="20"/>
          <w:szCs w:val="20"/>
        </w:rPr>
      </w:pPr>
    </w:p>
    <w:p w:rsidR="005C6D46" w:rsidRDefault="005C6D46" w:rsidP="00B04711">
      <w:pPr>
        <w:spacing w:after="0" w:line="240" w:lineRule="auto"/>
        <w:jc w:val="both"/>
        <w:rPr>
          <w:rFonts w:ascii="Arial" w:hAnsi="Arial" w:cs="Arial"/>
          <w:color w:val="333333"/>
          <w:sz w:val="20"/>
          <w:szCs w:val="20"/>
        </w:rPr>
      </w:pPr>
    </w:p>
    <w:p w:rsidR="005C6D46" w:rsidRDefault="005C6D46" w:rsidP="00B04711">
      <w:pPr>
        <w:spacing w:after="0" w:line="240" w:lineRule="auto"/>
        <w:jc w:val="both"/>
        <w:rPr>
          <w:rFonts w:ascii="Arial" w:hAnsi="Arial" w:cs="Arial"/>
          <w:color w:val="333333"/>
          <w:sz w:val="20"/>
          <w:szCs w:val="20"/>
        </w:rPr>
      </w:pPr>
    </w:p>
    <w:p w:rsidR="00B73D54" w:rsidRPr="005C6D46" w:rsidRDefault="00B73D54" w:rsidP="00B73D54">
      <w:pPr>
        <w:shd w:val="clear" w:color="auto" w:fill="FFFFFF" w:themeFill="background1"/>
        <w:spacing w:line="240" w:lineRule="auto"/>
        <w:jc w:val="center"/>
        <w:rPr>
          <w:rFonts w:ascii="Arial" w:hAnsi="Arial" w:cs="Arial"/>
          <w:color w:val="333333"/>
          <w:sz w:val="24"/>
          <w:szCs w:val="24"/>
          <w:shd w:val="clear" w:color="auto" w:fill="F6F2EF"/>
        </w:rPr>
      </w:pPr>
      <w:r w:rsidRPr="005C6D46">
        <w:rPr>
          <w:rFonts w:ascii="Arial" w:hAnsi="Arial" w:cs="Arial"/>
          <w:color w:val="333333"/>
          <w:sz w:val="24"/>
          <w:szCs w:val="24"/>
          <w:shd w:val="clear" w:color="auto" w:fill="F6F2EF"/>
        </w:rPr>
        <w:t>RESPUESTA DE LA CONTRALORIA DEL ESTADO DE JALISCO.</w:t>
      </w:r>
    </w:p>
    <w:p w:rsidR="00B73D54" w:rsidRPr="00B73D54" w:rsidRDefault="00B73D54" w:rsidP="00B73D54">
      <w:pPr>
        <w:shd w:val="clear" w:color="auto" w:fill="FFFFFF" w:themeFill="background1"/>
        <w:spacing w:line="240" w:lineRule="auto"/>
        <w:jc w:val="center"/>
        <w:rPr>
          <w:rFonts w:ascii="Arial" w:hAnsi="Arial" w:cs="Arial"/>
          <w:color w:val="333333"/>
          <w:sz w:val="24"/>
          <w:szCs w:val="24"/>
          <w:shd w:val="clear" w:color="auto" w:fill="F6F2EF"/>
        </w:rPr>
      </w:pPr>
      <w:r w:rsidRPr="005C6D46">
        <w:rPr>
          <w:rFonts w:ascii="Arial" w:hAnsi="Arial" w:cs="Arial"/>
          <w:color w:val="333333"/>
          <w:sz w:val="24"/>
          <w:szCs w:val="24"/>
          <w:shd w:val="clear" w:color="auto" w:fill="F6F2EF"/>
        </w:rPr>
        <w:t xml:space="preserve">ANEXO </w:t>
      </w:r>
      <w:r>
        <w:rPr>
          <w:rFonts w:ascii="Arial" w:hAnsi="Arial" w:cs="Arial"/>
          <w:color w:val="333333"/>
          <w:sz w:val="24"/>
          <w:szCs w:val="24"/>
          <w:shd w:val="clear" w:color="auto" w:fill="F6F2EF"/>
        </w:rPr>
        <w:t>“B</w:t>
      </w:r>
      <w:r w:rsidRPr="005C6D46">
        <w:rPr>
          <w:rFonts w:ascii="Arial" w:hAnsi="Arial" w:cs="Arial"/>
          <w:color w:val="333333"/>
          <w:sz w:val="24"/>
          <w:szCs w:val="24"/>
          <w:shd w:val="clear" w:color="auto" w:fill="F6F2EF"/>
        </w:rPr>
        <w:t>”</w:t>
      </w:r>
    </w:p>
    <w:p w:rsidR="00B73D54" w:rsidRPr="00510428" w:rsidRDefault="00B73D54" w:rsidP="00B73D54">
      <w:pPr>
        <w:spacing w:line="240" w:lineRule="auto"/>
        <w:jc w:val="both"/>
        <w:rPr>
          <w:rFonts w:ascii="Arial" w:hAnsi="Arial" w:cs="Arial"/>
          <w:b/>
          <w:sz w:val="24"/>
          <w:szCs w:val="24"/>
          <w:u w:val="single"/>
        </w:rPr>
      </w:pPr>
      <w:r w:rsidRPr="00510428">
        <w:rPr>
          <w:rFonts w:ascii="Arial" w:hAnsi="Arial" w:cs="Arial"/>
          <w:b/>
          <w:sz w:val="24"/>
          <w:szCs w:val="24"/>
          <w:u w:val="single"/>
          <w:shd w:val="clear" w:color="auto" w:fill="F6F2EF"/>
        </w:rPr>
        <w:t>Observación 2</w:t>
      </w:r>
      <w:r w:rsidRPr="00510428">
        <w:rPr>
          <w:rFonts w:ascii="Arial" w:hAnsi="Arial" w:cs="Arial"/>
          <w:b/>
          <w:sz w:val="24"/>
          <w:szCs w:val="24"/>
          <w:u w:val="single"/>
        </w:rPr>
        <w:t xml:space="preserve">.1.-  </w:t>
      </w:r>
    </w:p>
    <w:p w:rsidR="00DE5175" w:rsidRDefault="00E17A67" w:rsidP="00B73D54">
      <w:pPr>
        <w:spacing w:line="240" w:lineRule="auto"/>
        <w:jc w:val="both"/>
        <w:rPr>
          <w:rFonts w:ascii="Arial" w:hAnsi="Arial" w:cs="Arial"/>
          <w:sz w:val="20"/>
          <w:szCs w:val="20"/>
        </w:rPr>
      </w:pPr>
      <w:r>
        <w:rPr>
          <w:rFonts w:ascii="Arial" w:hAnsi="Arial" w:cs="Arial"/>
          <w:sz w:val="20"/>
          <w:szCs w:val="20"/>
        </w:rPr>
        <w:t xml:space="preserve"> De los documentos que anexa el Lic. Daniel Gómez Álvarez Moreno (Titular del Organismo), se desprenden las acciones desarrolladas para atender el objetivo primordial de esa Dirección que es el </w:t>
      </w:r>
      <w:proofErr w:type="spellStart"/>
      <w:r>
        <w:rPr>
          <w:rFonts w:ascii="Arial" w:hAnsi="Arial" w:cs="Arial"/>
          <w:sz w:val="20"/>
          <w:szCs w:val="20"/>
        </w:rPr>
        <w:t>Emprendurismo</w:t>
      </w:r>
      <w:proofErr w:type="spellEnd"/>
      <w:r>
        <w:rPr>
          <w:rFonts w:ascii="Arial" w:hAnsi="Arial" w:cs="Arial"/>
          <w:sz w:val="20"/>
          <w:szCs w:val="20"/>
        </w:rPr>
        <w:t>.</w:t>
      </w:r>
    </w:p>
    <w:p w:rsidR="0036268A" w:rsidRDefault="00E17A67" w:rsidP="00B73D54">
      <w:pPr>
        <w:spacing w:line="240" w:lineRule="auto"/>
        <w:jc w:val="both"/>
        <w:rPr>
          <w:rFonts w:ascii="Arial" w:hAnsi="Arial" w:cs="Arial"/>
          <w:sz w:val="20"/>
          <w:szCs w:val="20"/>
        </w:rPr>
      </w:pPr>
      <w:r>
        <w:rPr>
          <w:rFonts w:ascii="Arial" w:hAnsi="Arial" w:cs="Arial"/>
          <w:sz w:val="20"/>
          <w:szCs w:val="20"/>
        </w:rPr>
        <w:t>Asimismo anexa, lista de asistencia, así como los oficios de comisión</w:t>
      </w:r>
      <w:r w:rsidR="0036268A">
        <w:rPr>
          <w:rFonts w:ascii="Arial" w:hAnsi="Arial" w:cs="Arial"/>
          <w:sz w:val="20"/>
          <w:szCs w:val="20"/>
        </w:rPr>
        <w:t>.</w:t>
      </w:r>
    </w:p>
    <w:p w:rsidR="00E17A67" w:rsidRDefault="0036268A" w:rsidP="00B73D54">
      <w:pPr>
        <w:spacing w:line="240" w:lineRule="auto"/>
        <w:jc w:val="both"/>
        <w:rPr>
          <w:rFonts w:ascii="Arial" w:hAnsi="Arial" w:cs="Arial"/>
          <w:color w:val="333333"/>
          <w:sz w:val="20"/>
          <w:szCs w:val="20"/>
        </w:rPr>
      </w:pPr>
      <w:r>
        <w:rPr>
          <w:rFonts w:ascii="Arial" w:hAnsi="Arial" w:cs="Arial"/>
          <w:sz w:val="20"/>
          <w:szCs w:val="20"/>
        </w:rPr>
        <w:t xml:space="preserve">Si bien en términos generales la Observación se </w:t>
      </w:r>
      <w:r w:rsidRPr="0036268A">
        <w:rPr>
          <w:rFonts w:ascii="Arial" w:hAnsi="Arial" w:cs="Arial"/>
          <w:sz w:val="20"/>
          <w:szCs w:val="20"/>
          <w:u w:val="single"/>
        </w:rPr>
        <w:t xml:space="preserve">Solventa </w:t>
      </w:r>
      <w:r w:rsidR="008423D1">
        <w:rPr>
          <w:rFonts w:ascii="Arial" w:hAnsi="Arial" w:cs="Arial"/>
          <w:sz w:val="20"/>
          <w:szCs w:val="20"/>
          <w:u w:val="single"/>
        </w:rPr>
        <w:t>esto es de manera parcial y en ese sentido</w:t>
      </w:r>
      <w:r>
        <w:rPr>
          <w:rFonts w:ascii="Arial" w:hAnsi="Arial" w:cs="Arial"/>
          <w:sz w:val="20"/>
          <w:szCs w:val="20"/>
        </w:rPr>
        <w:t xml:space="preserve"> </w:t>
      </w:r>
      <w:r w:rsidR="00E17A67">
        <w:rPr>
          <w:rFonts w:ascii="Arial" w:hAnsi="Arial" w:cs="Arial"/>
          <w:sz w:val="20"/>
          <w:szCs w:val="20"/>
        </w:rPr>
        <w:t xml:space="preserve"> </w:t>
      </w:r>
      <w:r>
        <w:rPr>
          <w:rFonts w:ascii="Arial" w:hAnsi="Arial" w:cs="Arial"/>
          <w:sz w:val="20"/>
          <w:szCs w:val="20"/>
        </w:rPr>
        <w:t>se formula una</w:t>
      </w:r>
      <w:r w:rsidR="008423D1">
        <w:rPr>
          <w:rFonts w:ascii="Arial" w:hAnsi="Arial" w:cs="Arial"/>
          <w:sz w:val="20"/>
          <w:szCs w:val="20"/>
        </w:rPr>
        <w:t xml:space="preserve"> puntual recomendación que habrá</w:t>
      </w:r>
      <w:r>
        <w:rPr>
          <w:rFonts w:ascii="Arial" w:hAnsi="Arial" w:cs="Arial"/>
          <w:sz w:val="20"/>
          <w:szCs w:val="20"/>
        </w:rPr>
        <w:t xml:space="preserve"> de dar seguimiento este Órgano Estatal de Control para su cumplimiento de formular</w:t>
      </w:r>
      <w:r w:rsidR="00D5748E">
        <w:rPr>
          <w:rFonts w:ascii="Arial" w:hAnsi="Arial" w:cs="Arial"/>
          <w:sz w:val="20"/>
          <w:szCs w:val="20"/>
        </w:rPr>
        <w:t>: El Manual de perfil de puestos, Estructura Orgánica y Organizacional y Reglamento Interno del Instituto, que tampoco han sido aprobados por su Órgano Máximo de Gobierno, lo que garantizará el mejor cumplimiento de las metas por la vía de la profesionalización del Servicio Público.</w:t>
      </w:r>
    </w:p>
    <w:p w:rsidR="00DD32C0" w:rsidRDefault="00DD32C0" w:rsidP="00B73D54">
      <w:pPr>
        <w:spacing w:line="240" w:lineRule="auto"/>
        <w:jc w:val="both"/>
        <w:rPr>
          <w:rFonts w:ascii="Arial" w:hAnsi="Arial" w:cs="Arial"/>
          <w:sz w:val="20"/>
          <w:szCs w:val="20"/>
        </w:rPr>
      </w:pPr>
    </w:p>
    <w:p w:rsidR="00DD32C0" w:rsidRDefault="00DD32C0" w:rsidP="00B73D54">
      <w:pPr>
        <w:spacing w:line="240" w:lineRule="auto"/>
        <w:jc w:val="both"/>
        <w:rPr>
          <w:rFonts w:ascii="Arial" w:hAnsi="Arial" w:cs="Arial"/>
          <w:sz w:val="20"/>
          <w:szCs w:val="20"/>
        </w:rPr>
      </w:pPr>
    </w:p>
    <w:p w:rsidR="00DD32C0" w:rsidRDefault="00DD32C0" w:rsidP="00B73D54">
      <w:pPr>
        <w:spacing w:line="240" w:lineRule="auto"/>
        <w:jc w:val="both"/>
        <w:rPr>
          <w:rFonts w:ascii="Arial" w:hAnsi="Arial" w:cs="Arial"/>
          <w:sz w:val="20"/>
          <w:szCs w:val="20"/>
        </w:rPr>
      </w:pPr>
    </w:p>
    <w:p w:rsidR="00DD32C0" w:rsidRDefault="00DD32C0" w:rsidP="00B73D54">
      <w:pPr>
        <w:spacing w:line="240" w:lineRule="auto"/>
        <w:jc w:val="both"/>
        <w:rPr>
          <w:rFonts w:ascii="Arial" w:hAnsi="Arial" w:cs="Arial"/>
          <w:sz w:val="20"/>
          <w:szCs w:val="20"/>
        </w:rPr>
      </w:pPr>
    </w:p>
    <w:p w:rsidR="00AD5253" w:rsidRPr="00510428" w:rsidRDefault="00D5748E" w:rsidP="00B73D54">
      <w:pPr>
        <w:spacing w:line="240" w:lineRule="auto"/>
        <w:jc w:val="both"/>
        <w:rPr>
          <w:rFonts w:ascii="Arial" w:hAnsi="Arial" w:cs="Arial"/>
          <w:sz w:val="20"/>
          <w:szCs w:val="20"/>
        </w:rPr>
      </w:pPr>
      <w:r>
        <w:rPr>
          <w:rFonts w:ascii="Arial" w:hAnsi="Arial" w:cs="Arial"/>
          <w:sz w:val="20"/>
          <w:szCs w:val="20"/>
        </w:rPr>
        <w:t xml:space="preserve"> </w:t>
      </w:r>
    </w:p>
    <w:p w:rsidR="00B73D54" w:rsidRPr="00B73D54" w:rsidRDefault="00B73D54" w:rsidP="00B73D54">
      <w:pPr>
        <w:spacing w:line="240" w:lineRule="auto"/>
        <w:jc w:val="both"/>
        <w:rPr>
          <w:rFonts w:ascii="Arial" w:hAnsi="Arial" w:cs="Arial"/>
          <w:b/>
          <w:color w:val="333333"/>
          <w:sz w:val="24"/>
          <w:szCs w:val="24"/>
          <w:u w:val="single"/>
        </w:rPr>
      </w:pPr>
    </w:p>
    <w:p w:rsidR="005C6D46" w:rsidRDefault="005C6D46" w:rsidP="00B04711">
      <w:pPr>
        <w:spacing w:after="0" w:line="240" w:lineRule="auto"/>
        <w:jc w:val="both"/>
        <w:rPr>
          <w:rFonts w:ascii="Arial" w:hAnsi="Arial" w:cs="Arial"/>
          <w:color w:val="333333"/>
          <w:sz w:val="20"/>
          <w:szCs w:val="20"/>
        </w:rPr>
      </w:pPr>
    </w:p>
    <w:p w:rsidR="005C6D46" w:rsidRDefault="005C6D46" w:rsidP="00B04711">
      <w:pPr>
        <w:spacing w:after="0" w:line="240" w:lineRule="auto"/>
        <w:jc w:val="both"/>
        <w:rPr>
          <w:rFonts w:ascii="Arial" w:hAnsi="Arial" w:cs="Arial"/>
          <w:color w:val="333333"/>
          <w:sz w:val="20"/>
          <w:szCs w:val="20"/>
        </w:rPr>
      </w:pPr>
    </w:p>
    <w:p w:rsidR="005C6D46" w:rsidRDefault="005C6D46" w:rsidP="00B04711">
      <w:pPr>
        <w:spacing w:after="0" w:line="240" w:lineRule="auto"/>
        <w:jc w:val="both"/>
        <w:rPr>
          <w:rFonts w:ascii="Arial" w:hAnsi="Arial" w:cs="Arial"/>
          <w:color w:val="333333"/>
          <w:sz w:val="20"/>
          <w:szCs w:val="20"/>
        </w:rPr>
      </w:pPr>
    </w:p>
    <w:p w:rsidR="005C6D46" w:rsidRDefault="005C6D46" w:rsidP="00B04711">
      <w:pPr>
        <w:spacing w:after="0" w:line="240" w:lineRule="auto"/>
        <w:jc w:val="both"/>
        <w:rPr>
          <w:rFonts w:ascii="Arial" w:hAnsi="Arial" w:cs="Arial"/>
          <w:color w:val="333333"/>
          <w:sz w:val="20"/>
          <w:szCs w:val="20"/>
        </w:rPr>
      </w:pPr>
    </w:p>
    <w:p w:rsidR="005C6D46" w:rsidRDefault="005C6D46" w:rsidP="00B04711">
      <w:pPr>
        <w:spacing w:after="0" w:line="240" w:lineRule="auto"/>
        <w:jc w:val="both"/>
        <w:rPr>
          <w:rFonts w:ascii="Arial" w:hAnsi="Arial" w:cs="Arial"/>
          <w:color w:val="333333"/>
          <w:sz w:val="20"/>
          <w:szCs w:val="20"/>
        </w:rPr>
      </w:pPr>
    </w:p>
    <w:p w:rsidR="005C6D46" w:rsidRDefault="005C6D46" w:rsidP="00B04711">
      <w:pPr>
        <w:spacing w:after="0" w:line="240" w:lineRule="auto"/>
        <w:jc w:val="both"/>
        <w:rPr>
          <w:rFonts w:ascii="Arial" w:hAnsi="Arial" w:cs="Arial"/>
          <w:color w:val="333333"/>
          <w:sz w:val="20"/>
          <w:szCs w:val="20"/>
        </w:rPr>
      </w:pPr>
    </w:p>
    <w:p w:rsidR="005C6D46" w:rsidRDefault="005C6D46" w:rsidP="00B04711">
      <w:pPr>
        <w:spacing w:after="0" w:line="240" w:lineRule="auto"/>
        <w:jc w:val="both"/>
        <w:rPr>
          <w:rFonts w:ascii="Arial" w:hAnsi="Arial" w:cs="Arial"/>
          <w:color w:val="333333"/>
          <w:sz w:val="20"/>
          <w:szCs w:val="20"/>
        </w:rPr>
      </w:pPr>
    </w:p>
    <w:p w:rsidR="005C6D46" w:rsidRPr="00E723D3" w:rsidRDefault="005C6D46" w:rsidP="00B04711">
      <w:pPr>
        <w:spacing w:after="0" w:line="240" w:lineRule="auto"/>
        <w:jc w:val="both"/>
        <w:rPr>
          <w:rFonts w:ascii="Arial" w:hAnsi="Arial" w:cs="Arial"/>
          <w:sz w:val="20"/>
          <w:szCs w:val="20"/>
        </w:rPr>
      </w:pPr>
    </w:p>
    <w:p w:rsidR="008A467E" w:rsidRPr="00E723D3" w:rsidRDefault="008A467E" w:rsidP="00B04711">
      <w:pPr>
        <w:spacing w:after="0" w:line="240" w:lineRule="auto"/>
        <w:jc w:val="both"/>
        <w:rPr>
          <w:rFonts w:ascii="Arial" w:hAnsi="Arial" w:cs="Arial"/>
          <w:sz w:val="20"/>
          <w:szCs w:val="20"/>
        </w:rPr>
      </w:pPr>
    </w:p>
    <w:p w:rsidR="008A467E" w:rsidRDefault="00DC45E7" w:rsidP="008A467E">
      <w:pPr>
        <w:spacing w:after="0" w:line="240" w:lineRule="auto"/>
        <w:jc w:val="both"/>
        <w:rPr>
          <w:rFonts w:ascii="Arial" w:hAnsi="Arial" w:cs="Arial"/>
          <w:i/>
          <w:sz w:val="20"/>
        </w:rPr>
      </w:pPr>
      <w:r>
        <w:rPr>
          <w:rFonts w:ascii="Arial" w:hAnsi="Arial" w:cs="Arial"/>
          <w:sz w:val="20"/>
          <w:szCs w:val="20"/>
        </w:rPr>
        <w:t xml:space="preserve"> </w:t>
      </w:r>
    </w:p>
    <w:p w:rsidR="003038E2" w:rsidRDefault="003038E2">
      <w:pPr>
        <w:rPr>
          <w:rFonts w:ascii="Tahoma" w:hAnsi="Tahoma" w:cs="Tahoma"/>
          <w:color w:val="333333"/>
          <w:sz w:val="18"/>
          <w:szCs w:val="18"/>
          <w:shd w:val="clear" w:color="auto" w:fill="F6F2EF"/>
        </w:rPr>
      </w:pPr>
    </w:p>
    <w:p w:rsidR="003038E2" w:rsidRDefault="003038E2">
      <w:pPr>
        <w:rPr>
          <w:rFonts w:ascii="Tahoma" w:hAnsi="Tahoma" w:cs="Tahoma"/>
          <w:color w:val="333333"/>
          <w:sz w:val="18"/>
          <w:szCs w:val="18"/>
          <w:shd w:val="clear" w:color="auto" w:fill="F6F2EF"/>
        </w:rPr>
      </w:pPr>
    </w:p>
    <w:p w:rsidR="003038E2" w:rsidRDefault="003038E2">
      <w:pPr>
        <w:rPr>
          <w:rFonts w:ascii="Tahoma" w:hAnsi="Tahoma" w:cs="Tahoma"/>
          <w:color w:val="333333"/>
          <w:sz w:val="18"/>
          <w:szCs w:val="18"/>
          <w:shd w:val="clear" w:color="auto" w:fill="F6F2EF"/>
        </w:rPr>
      </w:pPr>
    </w:p>
    <w:p w:rsidR="003038E2" w:rsidRDefault="003038E2">
      <w:pPr>
        <w:rPr>
          <w:rFonts w:ascii="Tahoma" w:hAnsi="Tahoma" w:cs="Tahoma"/>
          <w:color w:val="333333"/>
          <w:sz w:val="18"/>
          <w:szCs w:val="18"/>
          <w:shd w:val="clear" w:color="auto" w:fill="F6F2EF"/>
        </w:rPr>
      </w:pPr>
    </w:p>
    <w:p w:rsidR="00D43DE7" w:rsidRDefault="0046137C">
      <w:r>
        <w:rPr>
          <w:rFonts w:ascii="Tahoma" w:hAnsi="Tahoma" w:cs="Tahoma"/>
          <w:color w:val="333333"/>
          <w:sz w:val="18"/>
          <w:szCs w:val="18"/>
          <w:shd w:val="clear" w:color="auto" w:fill="F6F2EF"/>
        </w:rPr>
        <w:t xml:space="preserve"> </w:t>
      </w:r>
    </w:p>
    <w:sectPr w:rsidR="00D43DE7" w:rsidSect="005A5535">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576" w:rsidRDefault="00A61576" w:rsidP="004F1285">
      <w:pPr>
        <w:spacing w:after="0" w:line="240" w:lineRule="auto"/>
      </w:pPr>
      <w:r>
        <w:separator/>
      </w:r>
    </w:p>
  </w:endnote>
  <w:endnote w:type="continuationSeparator" w:id="0">
    <w:p w:rsidR="00A61576" w:rsidRDefault="00A61576" w:rsidP="004F1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576" w:rsidRDefault="00A61576" w:rsidP="004F1285">
      <w:pPr>
        <w:spacing w:after="0" w:line="240" w:lineRule="auto"/>
      </w:pPr>
      <w:r>
        <w:separator/>
      </w:r>
    </w:p>
  </w:footnote>
  <w:footnote w:type="continuationSeparator" w:id="0">
    <w:p w:rsidR="00A61576" w:rsidRDefault="00A61576" w:rsidP="004F1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85" w:rsidRDefault="004F1285" w:rsidP="004F1285">
    <w:pPr>
      <w:shd w:val="clear" w:color="auto" w:fill="FFFFFF" w:themeFill="background1"/>
      <w:spacing w:line="240" w:lineRule="auto"/>
      <w:jc w:val="right"/>
      <w:rPr>
        <w:rFonts w:ascii="Arial" w:hAnsi="Arial" w:cs="Arial"/>
        <w:sz w:val="24"/>
        <w:szCs w:val="24"/>
        <w:shd w:val="clear" w:color="auto" w:fill="F6F2EF"/>
      </w:rPr>
    </w:pPr>
    <w:r>
      <w:rPr>
        <w:rFonts w:ascii="Arial" w:hAnsi="Arial" w:cs="Arial"/>
        <w:w w:val="200"/>
        <w:sz w:val="24"/>
      </w:rPr>
      <w:t>DGP/4909/16</w:t>
    </w:r>
  </w:p>
  <w:p w:rsidR="004F1285" w:rsidRDefault="004F128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3089"/>
    <w:multiLevelType w:val="hybridMultilevel"/>
    <w:tmpl w:val="AFBE8226"/>
    <w:lvl w:ilvl="0" w:tplc="E3782CD0">
      <w:start w:val="9"/>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32470B51"/>
    <w:multiLevelType w:val="hybridMultilevel"/>
    <w:tmpl w:val="D0781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2C6A7B"/>
    <w:multiLevelType w:val="hybridMultilevel"/>
    <w:tmpl w:val="80407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57826398"/>
    <w:multiLevelType w:val="hybridMultilevel"/>
    <w:tmpl w:val="FA2AAA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5F0D3E63"/>
    <w:multiLevelType w:val="hybridMultilevel"/>
    <w:tmpl w:val="2EAA94B8"/>
    <w:lvl w:ilvl="0" w:tplc="2FE61530">
      <w:start w:val="1"/>
      <w:numFmt w:val="upperRoman"/>
      <w:lvlText w:val="%1."/>
      <w:lvlJc w:val="left"/>
      <w:pPr>
        <w:ind w:left="1080" w:hanging="720"/>
      </w:pPr>
      <w:rPr>
        <w:rFonts w:hint="default"/>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5AE01E8"/>
    <w:multiLevelType w:val="hybridMultilevel"/>
    <w:tmpl w:val="BD4EC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6022C28"/>
    <w:multiLevelType w:val="hybridMultilevel"/>
    <w:tmpl w:val="899EE48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703D2929"/>
    <w:multiLevelType w:val="hybridMultilevel"/>
    <w:tmpl w:val="9CFAD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02092"/>
    <w:rsid w:val="00066E0E"/>
    <w:rsid w:val="000B1A85"/>
    <w:rsid w:val="000C000C"/>
    <w:rsid w:val="000F282F"/>
    <w:rsid w:val="00103065"/>
    <w:rsid w:val="00114CD4"/>
    <w:rsid w:val="00126C2B"/>
    <w:rsid w:val="0013257F"/>
    <w:rsid w:val="00162E2A"/>
    <w:rsid w:val="00185C2B"/>
    <w:rsid w:val="00185EA4"/>
    <w:rsid w:val="001953E1"/>
    <w:rsid w:val="001D1D29"/>
    <w:rsid w:val="001D3152"/>
    <w:rsid w:val="00203469"/>
    <w:rsid w:val="0020763C"/>
    <w:rsid w:val="002573EB"/>
    <w:rsid w:val="002B592E"/>
    <w:rsid w:val="003038E2"/>
    <w:rsid w:val="00316FAA"/>
    <w:rsid w:val="003300E4"/>
    <w:rsid w:val="003462B4"/>
    <w:rsid w:val="0036268A"/>
    <w:rsid w:val="00374419"/>
    <w:rsid w:val="0039136D"/>
    <w:rsid w:val="003A4586"/>
    <w:rsid w:val="003B7651"/>
    <w:rsid w:val="003C6105"/>
    <w:rsid w:val="003D4586"/>
    <w:rsid w:val="003E34FB"/>
    <w:rsid w:val="003F05F6"/>
    <w:rsid w:val="0046137C"/>
    <w:rsid w:val="00495C94"/>
    <w:rsid w:val="004E2B25"/>
    <w:rsid w:val="004E4894"/>
    <w:rsid w:val="004F1285"/>
    <w:rsid w:val="004F4BD3"/>
    <w:rsid w:val="00510428"/>
    <w:rsid w:val="0053101F"/>
    <w:rsid w:val="005434DD"/>
    <w:rsid w:val="0055643B"/>
    <w:rsid w:val="0056666C"/>
    <w:rsid w:val="005A5535"/>
    <w:rsid w:val="005C6D46"/>
    <w:rsid w:val="005F0BD9"/>
    <w:rsid w:val="006247F0"/>
    <w:rsid w:val="006308F0"/>
    <w:rsid w:val="00632321"/>
    <w:rsid w:val="00677137"/>
    <w:rsid w:val="00680521"/>
    <w:rsid w:val="00686089"/>
    <w:rsid w:val="006B7385"/>
    <w:rsid w:val="0073098B"/>
    <w:rsid w:val="00752439"/>
    <w:rsid w:val="00772134"/>
    <w:rsid w:val="00775D05"/>
    <w:rsid w:val="007948C9"/>
    <w:rsid w:val="007E07A5"/>
    <w:rsid w:val="007F5A71"/>
    <w:rsid w:val="008423D1"/>
    <w:rsid w:val="008A467E"/>
    <w:rsid w:val="008E121A"/>
    <w:rsid w:val="008F1F51"/>
    <w:rsid w:val="00A30A21"/>
    <w:rsid w:val="00A61576"/>
    <w:rsid w:val="00A67AFE"/>
    <w:rsid w:val="00AA15F8"/>
    <w:rsid w:val="00AB20AD"/>
    <w:rsid w:val="00AB2281"/>
    <w:rsid w:val="00AC2FA4"/>
    <w:rsid w:val="00AD1CCB"/>
    <w:rsid w:val="00AD5253"/>
    <w:rsid w:val="00B04711"/>
    <w:rsid w:val="00B24C20"/>
    <w:rsid w:val="00B72D6C"/>
    <w:rsid w:val="00B73D54"/>
    <w:rsid w:val="00B74353"/>
    <w:rsid w:val="00BD3CFB"/>
    <w:rsid w:val="00BE1966"/>
    <w:rsid w:val="00BE7638"/>
    <w:rsid w:val="00C21936"/>
    <w:rsid w:val="00C61221"/>
    <w:rsid w:val="00CC2D41"/>
    <w:rsid w:val="00CD30FD"/>
    <w:rsid w:val="00CE4A55"/>
    <w:rsid w:val="00D23DE7"/>
    <w:rsid w:val="00D43DE7"/>
    <w:rsid w:val="00D5748E"/>
    <w:rsid w:val="00DB6258"/>
    <w:rsid w:val="00DC45E7"/>
    <w:rsid w:val="00DD32C0"/>
    <w:rsid w:val="00DE1BD2"/>
    <w:rsid w:val="00DE5175"/>
    <w:rsid w:val="00DE5439"/>
    <w:rsid w:val="00E17A67"/>
    <w:rsid w:val="00E17B99"/>
    <w:rsid w:val="00E723D3"/>
    <w:rsid w:val="00EB5403"/>
    <w:rsid w:val="00ED24BB"/>
    <w:rsid w:val="00EE1D6E"/>
    <w:rsid w:val="00F02092"/>
    <w:rsid w:val="00FA39B3"/>
    <w:rsid w:val="00FA7C23"/>
    <w:rsid w:val="00FE45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3DE7"/>
    <w:rPr>
      <w:color w:val="0000FF" w:themeColor="hyperlink"/>
      <w:u w:val="single"/>
    </w:rPr>
  </w:style>
  <w:style w:type="character" w:customStyle="1" w:styleId="apple-converted-space">
    <w:name w:val="apple-converted-space"/>
    <w:basedOn w:val="Fuentedeprrafopredeter"/>
    <w:rsid w:val="00D43DE7"/>
  </w:style>
  <w:style w:type="character" w:styleId="nfasis">
    <w:name w:val="Emphasis"/>
    <w:qFormat/>
    <w:rsid w:val="008A467E"/>
    <w:rPr>
      <w:i/>
      <w:iCs/>
    </w:rPr>
  </w:style>
  <w:style w:type="paragraph" w:styleId="Prrafodelista">
    <w:name w:val="List Paragraph"/>
    <w:basedOn w:val="Normal"/>
    <w:uiPriority w:val="34"/>
    <w:qFormat/>
    <w:rsid w:val="008A467E"/>
    <w:pPr>
      <w:ind w:left="720"/>
      <w:contextualSpacing/>
    </w:pPr>
  </w:style>
  <w:style w:type="paragraph" w:styleId="Textoindependiente">
    <w:name w:val="Body Text"/>
    <w:basedOn w:val="Normal"/>
    <w:link w:val="TextoindependienteCar"/>
    <w:rsid w:val="00374419"/>
    <w:pPr>
      <w:spacing w:after="0" w:line="240" w:lineRule="auto"/>
      <w:jc w:val="both"/>
    </w:pPr>
    <w:rPr>
      <w:rFonts w:ascii="Arial" w:eastAsia="Times New Roman" w:hAnsi="Arial" w:cs="Times New Roman"/>
      <w:b/>
      <w:sz w:val="24"/>
      <w:szCs w:val="20"/>
      <w:lang w:val="es-ES" w:eastAsia="es-ES"/>
    </w:rPr>
  </w:style>
  <w:style w:type="character" w:customStyle="1" w:styleId="TextoindependienteCar">
    <w:name w:val="Texto independiente Car"/>
    <w:basedOn w:val="Fuentedeprrafopredeter"/>
    <w:link w:val="Textoindependiente"/>
    <w:rsid w:val="00374419"/>
    <w:rPr>
      <w:rFonts w:ascii="Arial" w:eastAsia="Times New Roman" w:hAnsi="Arial" w:cs="Times New Roman"/>
      <w:b/>
      <w:sz w:val="24"/>
      <w:szCs w:val="20"/>
      <w:lang w:val="es-ES" w:eastAsia="es-ES"/>
    </w:rPr>
  </w:style>
  <w:style w:type="paragraph" w:styleId="Encabezado">
    <w:name w:val="header"/>
    <w:basedOn w:val="Normal"/>
    <w:link w:val="EncabezadoCar"/>
    <w:uiPriority w:val="99"/>
    <w:semiHidden/>
    <w:unhideWhenUsed/>
    <w:rsid w:val="004F12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F1285"/>
  </w:style>
  <w:style w:type="paragraph" w:styleId="Piedepgina">
    <w:name w:val="footer"/>
    <w:basedOn w:val="Normal"/>
    <w:link w:val="PiedepginaCar"/>
    <w:uiPriority w:val="99"/>
    <w:semiHidden/>
    <w:unhideWhenUsed/>
    <w:rsid w:val="004F12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F12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GNava</dc:creator>
  <cp:lastModifiedBy>GNava</cp:lastModifiedBy>
  <cp:revision>2</cp:revision>
  <dcterms:created xsi:type="dcterms:W3CDTF">2016-08-10T19:58:00Z</dcterms:created>
  <dcterms:modified xsi:type="dcterms:W3CDTF">2016-08-10T19:58:00Z</dcterms:modified>
</cp:coreProperties>
</file>