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D5" w:rsidRPr="00DC71D5" w:rsidRDefault="00DC71D5" w:rsidP="00DC71D5">
      <w:pPr>
        <w:jc w:val="both"/>
        <w:rPr>
          <w:b/>
        </w:rPr>
      </w:pPr>
      <w:bookmarkStart w:id="0" w:name="_GoBack"/>
      <w:bookmarkEnd w:id="0"/>
      <w:r w:rsidRPr="00DC71D5">
        <w:rPr>
          <w:b/>
        </w:rPr>
        <w:t xml:space="preserve">ACUERDO DEL GOBERNADOR DEL ESTADO </w:t>
      </w:r>
      <w:r w:rsidR="000171CD">
        <w:rPr>
          <w:b/>
        </w:rPr>
        <w:t xml:space="preserve">DE JALISCO </w:t>
      </w:r>
      <w:r w:rsidRPr="00DC71D5">
        <w:rPr>
          <w:b/>
        </w:rPr>
        <w:t>POR EL QUE SE DAN A CONOCER LAS VARIABLES, FÓRMULA, METODOLOGÍA, DISTRIBUCIÓN Y CALENDARIO DE LAS ASIGNACIONES POR MUNICIPIO QUE CORRESPONDEN AL FONDO DE APORTACIONES PARA EL FORTALECIMIENTO DE LOS MUNICIPIOS Y DE LAS DEMARCACIONES TERRITORIALES DEL DISTRITO FEDERAL (FORTAMUNDF), ENTRE LOS MUNICIPIOS DEL ESTADO DE JALI</w:t>
      </w:r>
      <w:r w:rsidR="00034220">
        <w:rPr>
          <w:b/>
        </w:rPr>
        <w:t>SCO PARA EL EJERCICIO FISCAL 2020</w:t>
      </w:r>
      <w:r w:rsidRPr="00DC71D5">
        <w:rPr>
          <w:b/>
        </w:rPr>
        <w:t xml:space="preserve">. </w:t>
      </w:r>
    </w:p>
    <w:p w:rsidR="00DC71D5" w:rsidRDefault="00A76FDF" w:rsidP="00DC71D5">
      <w:pPr>
        <w:jc w:val="both"/>
      </w:pPr>
      <w:r>
        <w:t>Guadalajara, Jalisco, a 28</w:t>
      </w:r>
      <w:r w:rsidR="00DC71D5">
        <w:t xml:space="preserve"> </w:t>
      </w:r>
      <w:r>
        <w:t>veintiocho</w:t>
      </w:r>
      <w:r w:rsidR="0048309E">
        <w:t xml:space="preserve"> de enero de 2020 dos mil veinte</w:t>
      </w:r>
      <w:r w:rsidR="00DC71D5">
        <w:t xml:space="preserve">. </w:t>
      </w:r>
    </w:p>
    <w:p w:rsidR="00AA53EF" w:rsidRDefault="00AA53EF" w:rsidP="00DC71D5">
      <w:pPr>
        <w:jc w:val="both"/>
      </w:pPr>
      <w:r>
        <w:t>Enrique Alfaro Ramírez</w:t>
      </w:r>
      <w:r w:rsidR="00DC71D5">
        <w:t xml:space="preserve">, Gobernador Constitucional del Estado de Jalisco, con fundamento en lo dispuesto por los artículos 26 y 115 de la Constitución Política de los Estados Unidos Mexicanos; 36, 46, 47 y 50 de la Constitución Política del Estado Libre y Soberano de Jalisco; 25, 36, 37 y 38 de la Ley de Coordinación Fiscal; 23 de la Ley de Coordinación Fiscal del Estado de Jalisco con sus Municipios; 2, 4, 5, </w:t>
      </w:r>
      <w:r w:rsidR="007B2617">
        <w:t xml:space="preserve">14, 15, 16 numeral 1 fracciones I y II, 17 y 18 </w:t>
      </w:r>
      <w:r w:rsidR="00DC71D5">
        <w:t xml:space="preserve">de la Ley Orgánica del Poder Ejecutivo del Estado de Jalisco y con base en los siguientes </w:t>
      </w:r>
    </w:p>
    <w:p w:rsidR="00AA53EF" w:rsidRPr="00AA53EF" w:rsidRDefault="00DC71D5" w:rsidP="00AA53EF">
      <w:pPr>
        <w:jc w:val="center"/>
        <w:rPr>
          <w:b/>
        </w:rPr>
      </w:pPr>
      <w:r w:rsidRPr="00AA53EF">
        <w:rPr>
          <w:b/>
        </w:rPr>
        <w:t>C O N S I D E R A N D O S</w:t>
      </w:r>
    </w:p>
    <w:p w:rsidR="00AA53EF" w:rsidRDefault="00DC71D5" w:rsidP="00AA53EF">
      <w:pPr>
        <w:pStyle w:val="Prrafodelista"/>
        <w:numPr>
          <w:ilvl w:val="0"/>
          <w:numId w:val="1"/>
        </w:numPr>
        <w:jc w:val="both"/>
      </w:pPr>
      <w:r>
        <w:t xml:space="preserve">Que la Constitución Política del Estado de Jalisco establece en su artículo 36 que el ejercicio del Poder Ejecutivo es depositado en un ciudadano a quien se denomina Gobernador del Estado. Y acorde con el artículo 4 fracciones </w:t>
      </w:r>
      <w:r w:rsidR="003778FC">
        <w:t xml:space="preserve">numeral 1 fracciones </w:t>
      </w:r>
      <w:r>
        <w:t>I, II y IV de la Ley Orgánica del Poder Ejecutivo, el Gobernador del Estado tiene la atribución de ejercer directamente las facultades constitucionales y legales atribuidas por la Constitución Política de los Estados Unidos Mexicanos y sus leyes reglamentarias, la particular del Estado y las leyes especiales; representar al Estado de Jalisco y llevar la dirección de las relaciones con la Federación, las demás Entidades Federativas, los otros Poderes del Estado, y los Gobiernos Municipales</w:t>
      </w:r>
      <w:r w:rsidR="00AA53EF">
        <w:t>.</w:t>
      </w:r>
    </w:p>
    <w:p w:rsidR="00AA53EF" w:rsidRDefault="00AA53EF" w:rsidP="00AA53EF">
      <w:pPr>
        <w:pStyle w:val="Prrafodelista"/>
        <w:ind w:left="1080"/>
        <w:jc w:val="both"/>
      </w:pPr>
    </w:p>
    <w:p w:rsidR="00AA53EF" w:rsidRDefault="00DC71D5" w:rsidP="00AA53EF">
      <w:pPr>
        <w:pStyle w:val="Prrafodelista"/>
        <w:numPr>
          <w:ilvl w:val="0"/>
          <w:numId w:val="1"/>
        </w:numPr>
        <w:jc w:val="both"/>
      </w:pPr>
      <w:r>
        <w:t xml:space="preserve">Que la Ley de Coordinación Fiscal en sus artículos 36 y 37 establece que los recursos del Fondo de Aportaciones para el Fortalecimiento de los Municipios y de las Demarcaciones Territoriales del Distrito Federal que se reciban por conducto de los Estados, se determinarán y destinarán atendiendo a los criterios que dicho ordenamiento establece; para lo cual, se deberá comunicar a los gobiernos municipales el calendario de ministración a más tardar el 31 de enero del ejercicio presupuestal que corresponda. </w:t>
      </w:r>
    </w:p>
    <w:p w:rsidR="00AA53EF" w:rsidRDefault="00AA53EF" w:rsidP="00AA53EF">
      <w:pPr>
        <w:pStyle w:val="Prrafodelista"/>
      </w:pPr>
    </w:p>
    <w:p w:rsidR="00AA53EF" w:rsidRDefault="00DC71D5" w:rsidP="00AA53EF">
      <w:pPr>
        <w:pStyle w:val="Prrafodelista"/>
        <w:numPr>
          <w:ilvl w:val="0"/>
          <w:numId w:val="1"/>
        </w:numPr>
        <w:jc w:val="both"/>
      </w:pPr>
      <w:r>
        <w:t>Que el artículo 44, último párrafo de la Ley Federal de Presupuesto y Responsabilidad Hacendaria, establece que la Secretaría de Hacienda y Crédito Público deberá publicar en el Diario Oficial de la Federación dentro de los 15 días hábiles posteriores a la publicación del Presupuesto de Egresos, el monto y la calendarización del gasto federalizado para contribuir a mejorar la planeación del gasto de las entidades federativas y de los municipios.</w:t>
      </w:r>
    </w:p>
    <w:p w:rsidR="00AA53EF" w:rsidRDefault="00AA53EF" w:rsidP="00AA53EF">
      <w:pPr>
        <w:pStyle w:val="Prrafodelista"/>
      </w:pPr>
    </w:p>
    <w:p w:rsidR="00AA53EF" w:rsidRDefault="00A76FDF" w:rsidP="00AA53EF">
      <w:pPr>
        <w:pStyle w:val="Prrafodelista"/>
        <w:numPr>
          <w:ilvl w:val="0"/>
          <w:numId w:val="1"/>
        </w:numPr>
        <w:jc w:val="both"/>
      </w:pPr>
      <w:r>
        <w:t>Que el 11</w:t>
      </w:r>
      <w:r w:rsidR="00DC71D5">
        <w:t xml:space="preserve"> de </w:t>
      </w:r>
      <w:r>
        <w:t>diciembre de 2019</w:t>
      </w:r>
      <w:r w:rsidR="00DC71D5">
        <w:t xml:space="preserve"> fue publicado en el Diario Oficial de la Federación el Presupuesto de Egresos de la Federaci</w:t>
      </w:r>
      <w:r>
        <w:t>ón para el Ejercicio Fiscal 2020</w:t>
      </w:r>
      <w:r w:rsidR="00DC71D5">
        <w:t xml:space="preserve">, el cual prevé recursos a través del Ramo General 33, Aportaciones Federales para Entidades </w:t>
      </w:r>
      <w:r w:rsidR="00DC71D5">
        <w:lastRenderedPageBreak/>
        <w:t xml:space="preserve">Federativas y Municipios, en el que está incluido el Fondo de Aportaciones para el Fortalecimiento de los Municipios y de las Demarcaciones Territoriales del Distrito Federal, para ser distribuidos entre las entidades federativas. </w:t>
      </w:r>
    </w:p>
    <w:p w:rsidR="00AA53EF" w:rsidRDefault="00AA53EF" w:rsidP="00AA53EF">
      <w:pPr>
        <w:pStyle w:val="Prrafodelista"/>
      </w:pPr>
    </w:p>
    <w:p w:rsidR="00870624" w:rsidRDefault="00DC71D5" w:rsidP="00AA53EF">
      <w:pPr>
        <w:pStyle w:val="Prrafodelista"/>
        <w:numPr>
          <w:ilvl w:val="0"/>
          <w:numId w:val="1"/>
        </w:numPr>
        <w:jc w:val="both"/>
      </w:pPr>
      <w:r>
        <w:t>Que estas aportaciones federales a su vez se deben asignar a los municipios, mediante la metodología señalada en el artículo 38 del Capítulo V de la Ley de Coordinación Fiscal. Por los motivos y fundamentos legales antes expuestos, tengo a bien emitir el siguiente:</w:t>
      </w:r>
    </w:p>
    <w:p w:rsidR="00DC71D5" w:rsidRDefault="00DC71D5" w:rsidP="00DC71D5">
      <w:pPr>
        <w:jc w:val="both"/>
      </w:pPr>
    </w:p>
    <w:p w:rsidR="00AA53EF" w:rsidRPr="00AA53EF" w:rsidRDefault="00DC71D5" w:rsidP="00AA53EF">
      <w:pPr>
        <w:jc w:val="center"/>
        <w:rPr>
          <w:b/>
          <w:color w:val="000000" w:themeColor="text1"/>
        </w:rPr>
      </w:pPr>
      <w:r w:rsidRPr="00AA53EF">
        <w:rPr>
          <w:b/>
          <w:color w:val="000000" w:themeColor="text1"/>
        </w:rPr>
        <w:t>A C U E R D O</w:t>
      </w:r>
    </w:p>
    <w:p w:rsidR="00DC71D5" w:rsidRDefault="00DC71D5" w:rsidP="00DC71D5">
      <w:pPr>
        <w:jc w:val="both"/>
      </w:pPr>
      <w:r w:rsidRPr="00AA53EF">
        <w:rPr>
          <w:b/>
        </w:rPr>
        <w:t>PRIMERO.</w:t>
      </w:r>
      <w:r w:rsidR="00AA53EF">
        <w:t xml:space="preserve"> </w:t>
      </w:r>
      <w:r>
        <w:t>El presente Acuerdo tiene por objeto dar a conocer las variables, fórmula, metodología y calendario para la ministración entre los municipios de las Aportaciones Federales previstas en el Fondo de Aportaciones para el Fortalecimiento de los Municipios y de las Demarcaciones Territoriales del Distrito F</w:t>
      </w:r>
      <w:r w:rsidR="000A6494">
        <w:t>ederal d</w:t>
      </w:r>
      <w:r w:rsidR="00F77494">
        <w:t>el Ejercicio Fiscal 2020</w:t>
      </w:r>
      <w:r>
        <w:t>; así como las asignaciones presupuestales resultantes de la aplicación de dicha metodología.</w:t>
      </w:r>
    </w:p>
    <w:p w:rsidR="00AA53EF" w:rsidRDefault="00DC71D5" w:rsidP="00DC71D5">
      <w:pPr>
        <w:jc w:val="both"/>
      </w:pPr>
      <w:r w:rsidRPr="00AA53EF">
        <w:rPr>
          <w:b/>
        </w:rPr>
        <w:t>SEGUNDO.</w:t>
      </w:r>
      <w:r w:rsidR="00AA53EF">
        <w:rPr>
          <w:b/>
        </w:rPr>
        <w:t xml:space="preserve"> </w:t>
      </w:r>
      <w:r>
        <w:t>El total de recursos que conforman este Fondo asciende a la cantidad de $</w:t>
      </w:r>
      <w:r w:rsidR="00F77494">
        <w:t>5,632</w:t>
      </w:r>
      <w:r w:rsidR="000A6494" w:rsidRPr="000A6494">
        <w:t>,</w:t>
      </w:r>
      <w:r w:rsidR="00F77494">
        <w:t>244,879</w:t>
      </w:r>
      <w:r w:rsidR="000A6494">
        <w:t xml:space="preserve">.00 </w:t>
      </w:r>
      <w:r>
        <w:t>(</w:t>
      </w:r>
      <w:r w:rsidR="000A6494">
        <w:t xml:space="preserve">Cinco mil </w:t>
      </w:r>
      <w:r w:rsidR="00F77494">
        <w:t xml:space="preserve">seiscientos treinta y dos </w:t>
      </w:r>
      <w:r w:rsidR="000A6494">
        <w:t xml:space="preserve">millones </w:t>
      </w:r>
      <w:r w:rsidR="00F77494">
        <w:t>dos</w:t>
      </w:r>
      <w:r w:rsidR="000A6494">
        <w:t>ciento</w:t>
      </w:r>
      <w:r w:rsidR="00F77494">
        <w:t>s</w:t>
      </w:r>
      <w:r w:rsidR="000A6494">
        <w:t xml:space="preserve"> cuarenta y </w:t>
      </w:r>
      <w:r w:rsidR="00F77494">
        <w:t xml:space="preserve">cuatro mil ochocientos setenta y nueve </w:t>
      </w:r>
      <w:r>
        <w:t>pesos 00/100 M.N.), el cual incluye las deducciones señaladas en el artículo 49 fracciones IV y V de la Ley de Coordinación Fiscal, cifra que fue publicada por la Secretaría de Hacienda y Crédito Público en el Diari</w:t>
      </w:r>
      <w:r w:rsidR="00F77494">
        <w:t>o Oficial de la Federación el 03</w:t>
      </w:r>
      <w:r>
        <w:t xml:space="preserve"> de </w:t>
      </w:r>
      <w:r w:rsidR="00F77494">
        <w:t>enero de 2020</w:t>
      </w:r>
      <w:r>
        <w:t xml:space="preserve">. </w:t>
      </w:r>
    </w:p>
    <w:p w:rsidR="00AA53EF" w:rsidRDefault="00DC71D5" w:rsidP="00DC71D5">
      <w:pPr>
        <w:jc w:val="both"/>
      </w:pPr>
      <w:r w:rsidRPr="00AA53EF">
        <w:rPr>
          <w:b/>
        </w:rPr>
        <w:t>TERCERO.</w:t>
      </w:r>
      <w:r>
        <w:t xml:space="preserve"> Las aportaciones de este Fondo sólo podrán ser utilizadas para los fines señalados en el artículo 37 del capítulo V de la Ley de Coordinación Fiscal, conforme a la normatividad aplicable que al efecto se emita. </w:t>
      </w:r>
    </w:p>
    <w:p w:rsidR="00AA53EF" w:rsidRDefault="00DC71D5" w:rsidP="00DC71D5">
      <w:pPr>
        <w:jc w:val="both"/>
      </w:pPr>
      <w:r w:rsidRPr="00AA53EF">
        <w:rPr>
          <w:b/>
        </w:rPr>
        <w:t>CUARTO.</w:t>
      </w:r>
      <w:r>
        <w:t xml:space="preserve"> La metodología aplicada para la distribución de este Fondo se llevó a cabo de acuerdo a lo señalado por el artículo 38 de la Ley de Coordinación Fiscal, así como para el cálculo de la fórmula descrita en el presente acuerdo, se utilizó la información de la Tabulados de la Encuesta </w:t>
      </w:r>
      <w:proofErr w:type="spellStart"/>
      <w:r>
        <w:t>Intercensal</w:t>
      </w:r>
      <w:proofErr w:type="spellEnd"/>
      <w:r>
        <w:t xml:space="preserve"> 2015, que fue publicado por el Instituto Nacional de Estadística, Geografía e Informática (INEGI). </w:t>
      </w:r>
    </w:p>
    <w:p w:rsidR="00DC71D5" w:rsidRDefault="00DC71D5" w:rsidP="00DC71D5">
      <w:pPr>
        <w:jc w:val="both"/>
      </w:pPr>
      <w:r w:rsidRPr="00AA53EF">
        <w:rPr>
          <w:b/>
        </w:rPr>
        <w:t>QUINTO.</w:t>
      </w:r>
      <w:r>
        <w:t xml:space="preserve"> La distribución a los municipios obtenida, es la que se describe en el siguiente cuadro:</w:t>
      </w:r>
    </w:p>
    <w:tbl>
      <w:tblPr>
        <w:tblStyle w:val="Tablanormal1"/>
        <w:tblW w:w="4458" w:type="pct"/>
        <w:jc w:val="center"/>
        <w:tblLook w:val="04A0" w:firstRow="1" w:lastRow="0" w:firstColumn="1" w:lastColumn="0" w:noHBand="0" w:noVBand="1"/>
      </w:tblPr>
      <w:tblGrid>
        <w:gridCol w:w="557"/>
        <w:gridCol w:w="2243"/>
        <w:gridCol w:w="1872"/>
        <w:gridCol w:w="1359"/>
        <w:gridCol w:w="1840"/>
      </w:tblGrid>
      <w:tr w:rsidR="00210779" w:rsidRPr="00496B81" w:rsidTr="00210779">
        <w:trPr>
          <w:cnfStyle w:val="100000000000" w:firstRow="1" w:lastRow="0" w:firstColumn="0" w:lastColumn="0" w:oddVBand="0" w:evenVBand="0" w:oddHBand="0" w:evenHBand="0" w:firstRowFirstColumn="0" w:firstRowLastColumn="0" w:lastRowFirstColumn="0" w:lastRowLastColumn="0"/>
          <w:trHeight w:val="841"/>
          <w:tblHeader/>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rPr>
                <w:rFonts w:ascii="Times New Roman" w:eastAsia="Times New Roman" w:hAnsi="Times New Roman" w:cs="Times New Roman"/>
                <w:sz w:val="16"/>
                <w:szCs w:val="16"/>
                <w:lang w:eastAsia="es-MX"/>
              </w:rPr>
            </w:pPr>
          </w:p>
        </w:tc>
        <w:tc>
          <w:tcPr>
            <w:tcW w:w="1425" w:type="pct"/>
            <w:vAlign w:val="bottom"/>
            <w:hideMark/>
          </w:tcPr>
          <w:p w:rsidR="00210779" w:rsidRPr="00496B81" w:rsidRDefault="00210779" w:rsidP="0021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Municipio </w:t>
            </w:r>
          </w:p>
        </w:tc>
        <w:tc>
          <w:tcPr>
            <w:tcW w:w="1189" w:type="pct"/>
            <w:vAlign w:val="bottom"/>
            <w:hideMark/>
          </w:tcPr>
          <w:p w:rsidR="00210779" w:rsidRPr="00496B81" w:rsidRDefault="00210779" w:rsidP="0021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Habitantes acorde a Tabulados de la Encuesta </w:t>
            </w:r>
            <w:proofErr w:type="spellStart"/>
            <w:r w:rsidRPr="00496B81">
              <w:rPr>
                <w:rFonts w:ascii="Calibri" w:eastAsia="Times New Roman" w:hAnsi="Calibri" w:cs="Calibri"/>
                <w:color w:val="000000"/>
                <w:sz w:val="16"/>
                <w:szCs w:val="16"/>
                <w:lang w:eastAsia="es-MX"/>
              </w:rPr>
              <w:t>Intercensal</w:t>
            </w:r>
            <w:proofErr w:type="spellEnd"/>
            <w:r w:rsidRPr="00496B81">
              <w:rPr>
                <w:rFonts w:ascii="Calibri" w:eastAsia="Times New Roman" w:hAnsi="Calibri" w:cs="Calibri"/>
                <w:color w:val="000000"/>
                <w:sz w:val="16"/>
                <w:szCs w:val="16"/>
                <w:lang w:eastAsia="es-MX"/>
              </w:rPr>
              <w:t xml:space="preserve"> 2015, INEGI  </w:t>
            </w:r>
          </w:p>
        </w:tc>
        <w:tc>
          <w:tcPr>
            <w:tcW w:w="863" w:type="pct"/>
            <w:noWrap/>
            <w:vAlign w:val="bottom"/>
            <w:hideMark/>
          </w:tcPr>
          <w:p w:rsidR="00210779" w:rsidRPr="00496B81" w:rsidRDefault="00210779" w:rsidP="0021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Coeficiente</w:t>
            </w:r>
          </w:p>
        </w:tc>
        <w:tc>
          <w:tcPr>
            <w:tcW w:w="1169" w:type="pct"/>
            <w:vAlign w:val="bottom"/>
            <w:hideMark/>
          </w:tcPr>
          <w:p w:rsidR="00210779" w:rsidRPr="00496B81" w:rsidRDefault="00210779" w:rsidP="00A205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Monto asignado FORTAMUN 2020</w:t>
            </w:r>
            <w:r w:rsidR="00A20501">
              <w:rPr>
                <w:rFonts w:ascii="Calibri" w:eastAsia="Times New Roman" w:hAnsi="Calibri" w:cs="Calibri"/>
                <w:color w:val="000000"/>
                <w:sz w:val="16"/>
                <w:szCs w:val="16"/>
                <w:lang w:eastAsia="es-MX"/>
              </w:rPr>
              <w:t xml:space="preserve"> (redondeo a dos decimales)</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Acatic</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21,530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0.00274448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15,457,598.48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Acatlán de Juárez</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22,261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0.00283767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15,982,424.51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Ahualulco</w:t>
            </w:r>
            <w:proofErr w:type="spellEnd"/>
            <w:r w:rsidRPr="00496B81">
              <w:rPr>
                <w:rFonts w:ascii="Calibri" w:eastAsia="Times New Roman" w:hAnsi="Calibri" w:cs="Calibri"/>
                <w:color w:val="000000"/>
                <w:sz w:val="16"/>
                <w:szCs w:val="16"/>
                <w:lang w:eastAsia="es-MX"/>
              </w:rPr>
              <w:t xml:space="preserve"> de Mercado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23,362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0.00297801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16,772,894.36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Amacueca</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5,385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0.00068644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3,866,194.51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Amatitán</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15,344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0.00195594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11,016,320.99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Ameca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60,951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0.00776958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43,760,152.56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Arandas</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77,116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0.00983017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55,365,915.65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Atemajac de Brizuela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6,717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0.00085623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4,822,512.26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Atengo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5,475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0.00069791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3,930,810.57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Atenguillo</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3,899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0.00049702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2,799,311.49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Atotonilco el Alto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60,480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0.00770954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43,421,995.16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Atoyac</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8,264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0.00105343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5,933,190.61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13</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Autlán de Navarro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60,572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0.00772126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43,488,047.14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14</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Ayotlán</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37,963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0.00483924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27,255,773.85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lastRenderedPageBreak/>
              <w:t>15</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Ayutla</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12,453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0.00158741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8,940,709.42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16</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Bolaños</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7,341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0.00093578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5,270,516.97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17</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Cabo Corrientes</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10,303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0.00131335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7,397,103.44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18</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Cañadas de Obregón</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4,110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0.00052391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2,950,800.27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19</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Casimiro Castillo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21,584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0.00275137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15,496,368.11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20</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Chapala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50,738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0.00646770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36,427,665.18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21</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Chimaltitán</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3,383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0.00043124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2,428,846.06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22</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Chiquilistlán</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6,102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0.00077784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4,380,969.15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23</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Cihuatlán</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41,300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0.00526461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29,651,593.92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24</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Cocula</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26,687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0.00340186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19,160,098.96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25</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Colotlán</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17,865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0.00227730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12,826,288.75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26</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Concepción de Buenos Aires</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6,088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0.00077605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4,370,917.77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27</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Cuautitlán de García Barragán</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18,138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0.00231210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13,022,290.81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28</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Cuautla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2,120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0.00027024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1,522,067.29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29</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Cuquío</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17,980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0.00229196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12,908,853.72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30</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Degollado</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21,479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0.00273798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15,420,982.71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31</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Ejutla</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1,862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0.00023735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1,336,834.57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32</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El Arenal</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19,900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0.00253670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14,287,329.76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33</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El Grullo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24,312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0.00309911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17,454,952.82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34</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El Limón</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5,379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0.00068567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3,861,886.77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35</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El Salto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183,437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0.02338317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131,699,744.15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36</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Encarnación de Díaz</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53,555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0.00682679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38,450,147.99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37</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Etzatlán</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19,847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0.00252995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14,249,278.07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38</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Gómez Farías</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14,278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0.00182005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10,250,979.61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39</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Guachinango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4,184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0.00053334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3,003,929.03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40</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Guadalajara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1,460,148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0.18612870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1,048,322,410.50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41</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Hostotipaquillo</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9,761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0.00124426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7,007,971.14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42</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Huejúcar</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5,633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0.00071805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4,044,247.66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43</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Huejuquilla</w:t>
            </w:r>
            <w:proofErr w:type="spellEnd"/>
            <w:r w:rsidRPr="00496B81">
              <w:rPr>
                <w:rFonts w:ascii="Calibri" w:eastAsia="Times New Roman" w:hAnsi="Calibri" w:cs="Calibri"/>
                <w:color w:val="000000"/>
                <w:sz w:val="16"/>
                <w:szCs w:val="16"/>
                <w:lang w:eastAsia="es-MX"/>
              </w:rPr>
              <w:t xml:space="preserve"> el Alto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8,787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0.00112010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6,308,681.74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44</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Ixtlahuacán</w:t>
            </w:r>
            <w:proofErr w:type="spellEnd"/>
            <w:r w:rsidRPr="00496B81">
              <w:rPr>
                <w:rFonts w:ascii="Calibri" w:eastAsia="Times New Roman" w:hAnsi="Calibri" w:cs="Calibri"/>
                <w:color w:val="000000"/>
                <w:sz w:val="16"/>
                <w:szCs w:val="16"/>
                <w:lang w:eastAsia="es-MX"/>
              </w:rPr>
              <w:t xml:space="preserve"> de los Membrillos</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53,045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0.00676178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38,083,990.30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45</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Ixtlahuacán</w:t>
            </w:r>
            <w:proofErr w:type="spellEnd"/>
            <w:r w:rsidRPr="00496B81">
              <w:rPr>
                <w:rFonts w:ascii="Calibri" w:eastAsia="Times New Roman" w:hAnsi="Calibri" w:cs="Calibri"/>
                <w:color w:val="000000"/>
                <w:sz w:val="16"/>
                <w:szCs w:val="16"/>
                <w:lang w:eastAsia="es-MX"/>
              </w:rPr>
              <w:t xml:space="preserve"> del Río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19,070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0.00243090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13,691,426.05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46</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Jalostotitlán</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33,777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0.00430564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24,250,408.90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47</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Jamay</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24,753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0.00315533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17,771,571.53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48</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Jesús María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19,469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0.00248176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13,977,890.60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49</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Jilotlán</w:t>
            </w:r>
            <w:proofErr w:type="spellEnd"/>
            <w:r w:rsidRPr="00496B81">
              <w:rPr>
                <w:rFonts w:ascii="Calibri" w:eastAsia="Times New Roman" w:hAnsi="Calibri" w:cs="Calibri"/>
                <w:color w:val="000000"/>
                <w:sz w:val="16"/>
                <w:szCs w:val="16"/>
                <w:lang w:eastAsia="es-MX"/>
              </w:rPr>
              <w:t xml:space="preserve"> de los Dolores</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9,917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0.00126414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7,119,972.32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50</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Jocotepec</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46,521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0.00593015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33,400,043.60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51</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Juanacatlán</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17,955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0.00228877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12,890,904.81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52</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Juchitlán</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5,638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0.00071869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4,047,837.45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53</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La Barca</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65,055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0.00829272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46,706,645.09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54</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La Huerta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24,563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0.00313111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17,635,159.84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55</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La Manzanilla de la Paz</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3,688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0.00047012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2,647,822.72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56</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Lagos de Moreno</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164,981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0.02103054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118,449,143.24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57</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Magdalena</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22,643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0.00288636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16,256,683.80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58</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Mascota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14,477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0.00184542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10,393,852.91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59</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Mazamitla</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13,799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0.00175899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9,907,078.56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60</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Mexticacán</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5,088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0.00064858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3,652,961.50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61</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Mezquitic</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19,452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0.00247959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13,965,685.35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62</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Mixtlán</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3,526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0.00044947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2,531,513.81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63</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Ocotlán</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99,461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0.01267854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71,408,648.49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64</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Ojuelos de Jalisco</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32,357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0.00412463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23,230,911.00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65</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Pihuamo</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11,192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0.00142667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8,035,366.56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66</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Poncitlán</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51,944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0.00662143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37,293,520.45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67</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Puerto Vallarta</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275,640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0.03513652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197,897,466.03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68</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Quitupan</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8,379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0.00106809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6,015,755.58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69</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Cristóbal de la Barranca</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3,117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0.00039733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2,237,869.69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70</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Diego de Alejandría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7,349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0.00093680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5,276,260.62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71</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Gabriel</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16,105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0.00205294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11,562,685.71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72</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Ignacio Cerro Gordo</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18,952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0.00241586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13,606,707.21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73</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Juan de los Lagos</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69,725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0.00888802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50,059,500.87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lastRenderedPageBreak/>
              <w:t>74</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Juanito de Escobedo</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9,420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0.00120079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6,763,148.06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75</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Julián</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15,890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0.00202554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11,408,325.12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76</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Marcos</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3,783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0.00048223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2,716,028.57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77</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Martín de Bolaños</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3,122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0.00039797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2,241,459.47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78</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Martín Hidalgo</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27,777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0.00354080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19,942,671.29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79</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Miguel el Alto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32,960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0.00420149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23,663,838.63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80</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Pedro Tlaquepaque</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664,193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0.08466633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476,861,528.28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81</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 Sebastián del Oeste</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5,643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0.00071933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4,051,427.23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82</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Santa María de los Ángeles</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3,033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0.00038662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2,177,561.36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83</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Santa María del Oro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2,028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0.00025851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1,456,015.31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84</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Sayula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36,778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0.00468818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26,404,995.67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85</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Tala</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80,365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0.01024433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57,698,555.57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86</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Talpa de Allende</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15,126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0.00192815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10,859,806.53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87</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Tamazula de Gordiano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38,396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0.00489443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27,566,648.91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88</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Tapalpa</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19,506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0.00248648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14,004,454.99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89</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Tecalitlán</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16,579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0.00211337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11,902,996.99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90</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Techaluta</w:t>
            </w:r>
            <w:proofErr w:type="spellEnd"/>
            <w:r w:rsidRPr="00496B81">
              <w:rPr>
                <w:rFonts w:ascii="Calibri" w:eastAsia="Times New Roman" w:hAnsi="Calibri" w:cs="Calibri"/>
                <w:color w:val="000000"/>
                <w:sz w:val="16"/>
                <w:szCs w:val="16"/>
                <w:lang w:eastAsia="es-MX"/>
              </w:rPr>
              <w:t xml:space="preserve"> de Montenegro</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3,703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0.00047203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2,658,592.06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91</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Tecolotlán</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17,257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0.00219979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12,389,771.34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92</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Tenamaxtlán</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7,005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0.00089294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5,029,283.67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93</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Teocaltiche</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41,278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0.00526181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29,635,798.88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94</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Teocuitatlán</w:t>
            </w:r>
            <w:proofErr w:type="spellEnd"/>
            <w:r w:rsidRPr="00496B81">
              <w:rPr>
                <w:rFonts w:ascii="Calibri" w:eastAsia="Times New Roman" w:hAnsi="Calibri" w:cs="Calibri"/>
                <w:color w:val="000000"/>
                <w:sz w:val="16"/>
                <w:szCs w:val="16"/>
                <w:lang w:eastAsia="es-MX"/>
              </w:rPr>
              <w:t xml:space="preserve"> de Corona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10,317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0.00131513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7,407,154.83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95</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Tepatitlán de Morelos</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141,322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0.01801467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101,463,015.87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96</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Tequila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42,009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0.00535499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30,160,624.91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97</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Teuchitlán</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9,608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0.00122476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6,898,123.83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98</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Tizapán</w:t>
            </w:r>
            <w:proofErr w:type="spellEnd"/>
            <w:r w:rsidRPr="00496B81">
              <w:rPr>
                <w:rFonts w:ascii="Calibri" w:eastAsia="Times New Roman" w:hAnsi="Calibri" w:cs="Calibri"/>
                <w:color w:val="000000"/>
                <w:sz w:val="16"/>
                <w:szCs w:val="16"/>
                <w:lang w:eastAsia="es-MX"/>
              </w:rPr>
              <w:t xml:space="preserve"> el Alto</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20,961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0.00267195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15,049,081.36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99</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Tlajomulco de Zúñiga</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549,442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0.07003874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394,475,328.44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100</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Tolimán</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10,310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0.00131424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7,402,129.14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101</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Tomatlán</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35,824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0.00456657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25,720,065.39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102</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Tonalá</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536,111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0.06833940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384,904,253.42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103</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Tonaya</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5,960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0.00075974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4,279,019.36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104</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Tonila</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7,919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0.00100945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5,685,495.70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105</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Totatiche</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4,412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0.00056241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3,167,623.06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106</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Tototlán</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23,171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0.00295367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16,635,764.71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107</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Tuxcacuesco</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4,229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0.00053908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3,036,237.06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108</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Tuxcueca</w:t>
            </w:r>
            <w:proofErr w:type="spellEnd"/>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6,156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0.00078472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4,419,738.79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109</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Tuxpan</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34,535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0.00440226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24,794,619.76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110</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Unión de San Antonio</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17,915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0.00228367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12,862,186.56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111</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Unión de Tula</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13,446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0.00171400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9,653,640.00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112</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Valle de Guadalupe</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6,924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0.00088262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4,971,129.21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113</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Valle de Juárez</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5,389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0.00068695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3,869,066.33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114</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Villa Corona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17,824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0.00227207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12,796,852.54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115</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Villa Guerrero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5,417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0.00069052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3,889,169.11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116</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Villa Hidalgo</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20,257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0.00258221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14,543,640.14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117</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Villa Purificación</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10,704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0.00136447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7,685,003.91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118</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Yahualica</w:t>
            </w:r>
            <w:proofErr w:type="spellEnd"/>
            <w:r w:rsidRPr="00496B81">
              <w:rPr>
                <w:rFonts w:ascii="Calibri" w:eastAsia="Times New Roman" w:hAnsi="Calibri" w:cs="Calibri"/>
                <w:color w:val="000000"/>
                <w:sz w:val="16"/>
                <w:szCs w:val="16"/>
                <w:lang w:eastAsia="es-MX"/>
              </w:rPr>
              <w:t xml:space="preserve"> de González Gallo</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22,586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0.00287909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16,215,760.30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119</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Zacoalco</w:t>
            </w:r>
            <w:proofErr w:type="spellEnd"/>
            <w:r w:rsidRPr="00496B81">
              <w:rPr>
                <w:rFonts w:ascii="Calibri" w:eastAsia="Times New Roman" w:hAnsi="Calibri" w:cs="Calibri"/>
                <w:color w:val="000000"/>
                <w:sz w:val="16"/>
                <w:szCs w:val="16"/>
                <w:lang w:eastAsia="es-MX"/>
              </w:rPr>
              <w:t xml:space="preserve"> de Torres</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28,205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0.00359536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20,249,956.57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120</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Zapopan</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1,332,272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0.16982803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956,513,034.63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121</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proofErr w:type="spellStart"/>
            <w:r w:rsidRPr="00496B81">
              <w:rPr>
                <w:rFonts w:ascii="Calibri" w:eastAsia="Times New Roman" w:hAnsi="Calibri" w:cs="Calibri"/>
                <w:color w:val="000000"/>
                <w:sz w:val="16"/>
                <w:szCs w:val="16"/>
                <w:lang w:eastAsia="es-MX"/>
              </w:rPr>
              <w:t>Zapotiltic</w:t>
            </w:r>
            <w:proofErr w:type="spellEnd"/>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29,190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0.00372092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20,957,143.50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122</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Zapotitlán de Vadillo</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7,027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0.00089575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5,045,078.70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123</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Zapotlán del Rey</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17,893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0.00228087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12,846,391.52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124</w:t>
            </w: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Zapotlán el Grande</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105,423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0.01343853 </w:t>
            </w:r>
          </w:p>
        </w:tc>
        <w:tc>
          <w:tcPr>
            <w:tcW w:w="1169" w:type="pct"/>
            <w:noWrap/>
          </w:tcPr>
          <w:p w:rsidR="00210779" w:rsidRPr="00180823"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75,689,103.76 </w:t>
            </w:r>
          </w:p>
        </w:tc>
      </w:tr>
      <w:tr w:rsidR="00210779" w:rsidRPr="00496B81" w:rsidTr="00210779">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jc w:val="right"/>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125</w:t>
            </w:r>
          </w:p>
        </w:tc>
        <w:tc>
          <w:tcPr>
            <w:tcW w:w="1425"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Zapotlanejo</w:t>
            </w:r>
          </w:p>
        </w:tc>
        <w:tc>
          <w:tcPr>
            <w:tcW w:w="1189"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68,519 </w:t>
            </w:r>
          </w:p>
        </w:tc>
        <w:tc>
          <w:tcPr>
            <w:tcW w:w="863" w:type="pct"/>
            <w:noWrap/>
            <w:hideMark/>
          </w:tcPr>
          <w:p w:rsidR="00210779" w:rsidRPr="00496B81"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 xml:space="preserve">       0.00873429 </w:t>
            </w:r>
          </w:p>
        </w:tc>
        <w:tc>
          <w:tcPr>
            <w:tcW w:w="1169" w:type="pct"/>
            <w:noWrap/>
          </w:tcPr>
          <w:p w:rsidR="00210779" w:rsidRPr="00180823" w:rsidRDefault="00210779" w:rsidP="00210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s-MX"/>
              </w:rPr>
            </w:pPr>
            <w:r w:rsidRPr="00180823">
              <w:rPr>
                <w:rFonts w:ascii="Calibri" w:eastAsia="Times New Roman" w:hAnsi="Calibri" w:cs="Calibri"/>
                <w:color w:val="000000"/>
                <w:sz w:val="16"/>
                <w:szCs w:val="16"/>
                <w:lang w:eastAsia="es-MX"/>
              </w:rPr>
              <w:t xml:space="preserve">        49,193,645.61 </w:t>
            </w:r>
          </w:p>
        </w:tc>
      </w:tr>
      <w:tr w:rsidR="00210779" w:rsidRPr="00496B81" w:rsidTr="00210779">
        <w:trPr>
          <w:trHeight w:val="170"/>
          <w:jc w:val="center"/>
        </w:trPr>
        <w:tc>
          <w:tcPr>
            <w:cnfStyle w:val="001000000000" w:firstRow="0" w:lastRow="0" w:firstColumn="1" w:lastColumn="0" w:oddVBand="0" w:evenVBand="0" w:oddHBand="0" w:evenHBand="0" w:firstRowFirstColumn="0" w:firstRowLastColumn="0" w:lastRowFirstColumn="0" w:lastRowLastColumn="0"/>
            <w:tcW w:w="354" w:type="pct"/>
            <w:noWrap/>
            <w:hideMark/>
          </w:tcPr>
          <w:p w:rsidR="00210779" w:rsidRPr="00496B81" w:rsidRDefault="00210779" w:rsidP="00210779">
            <w:pPr>
              <w:rPr>
                <w:rFonts w:ascii="Calibri" w:eastAsia="Times New Roman" w:hAnsi="Calibri" w:cs="Calibri"/>
                <w:color w:val="000000"/>
                <w:sz w:val="16"/>
                <w:szCs w:val="16"/>
                <w:lang w:eastAsia="es-MX"/>
              </w:rPr>
            </w:pPr>
          </w:p>
        </w:tc>
        <w:tc>
          <w:tcPr>
            <w:tcW w:w="1425"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s-MX"/>
              </w:rPr>
            </w:pPr>
            <w:r w:rsidRPr="00496B81">
              <w:rPr>
                <w:rFonts w:ascii="Calibri" w:eastAsia="Times New Roman" w:hAnsi="Calibri" w:cs="Calibri"/>
                <w:color w:val="000000"/>
                <w:sz w:val="16"/>
                <w:szCs w:val="16"/>
                <w:lang w:eastAsia="es-MX"/>
              </w:rPr>
              <w:t>SUMA</w:t>
            </w:r>
          </w:p>
        </w:tc>
        <w:tc>
          <w:tcPr>
            <w:tcW w:w="118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MX"/>
              </w:rPr>
            </w:pPr>
            <w:r w:rsidRPr="00496B81">
              <w:rPr>
                <w:rFonts w:ascii="Calibri" w:eastAsia="Times New Roman" w:hAnsi="Calibri" w:cs="Calibri"/>
                <w:b/>
                <w:bCs/>
                <w:color w:val="000000"/>
                <w:sz w:val="16"/>
                <w:szCs w:val="16"/>
                <w:lang w:eastAsia="es-MX"/>
              </w:rPr>
              <w:t xml:space="preserve">                           7,844,830 </w:t>
            </w:r>
          </w:p>
        </w:tc>
        <w:tc>
          <w:tcPr>
            <w:tcW w:w="863"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MX"/>
              </w:rPr>
            </w:pPr>
            <w:r w:rsidRPr="00496B81">
              <w:rPr>
                <w:rFonts w:ascii="Calibri" w:eastAsia="Times New Roman" w:hAnsi="Calibri" w:cs="Calibri"/>
                <w:b/>
                <w:bCs/>
                <w:color w:val="000000"/>
                <w:sz w:val="16"/>
                <w:szCs w:val="16"/>
                <w:lang w:eastAsia="es-MX"/>
              </w:rPr>
              <w:t xml:space="preserve">       1.00000000 </w:t>
            </w:r>
          </w:p>
        </w:tc>
        <w:tc>
          <w:tcPr>
            <w:tcW w:w="1169" w:type="pct"/>
            <w:noWrap/>
            <w:hideMark/>
          </w:tcPr>
          <w:p w:rsidR="00210779" w:rsidRPr="00496B81" w:rsidRDefault="00210779" w:rsidP="002107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MX"/>
              </w:rPr>
            </w:pPr>
            <w:r w:rsidRPr="00180823">
              <w:rPr>
                <w:rFonts w:ascii="Calibri" w:eastAsia="Times New Roman" w:hAnsi="Calibri" w:cs="Calibri"/>
                <w:b/>
                <w:bCs/>
                <w:color w:val="000000"/>
                <w:sz w:val="16"/>
                <w:szCs w:val="16"/>
                <w:lang w:eastAsia="es-MX"/>
              </w:rPr>
              <w:t>5,632,244,879</w:t>
            </w:r>
          </w:p>
        </w:tc>
      </w:tr>
    </w:tbl>
    <w:p w:rsidR="000A6494" w:rsidRDefault="000A6494" w:rsidP="00DC71D5">
      <w:pPr>
        <w:jc w:val="both"/>
      </w:pPr>
    </w:p>
    <w:p w:rsidR="000A6494" w:rsidRDefault="000A6494" w:rsidP="00DC71D5">
      <w:pPr>
        <w:jc w:val="both"/>
      </w:pPr>
    </w:p>
    <w:p w:rsidR="000A6494" w:rsidRDefault="00DC71D5" w:rsidP="00DC71D5">
      <w:pPr>
        <w:jc w:val="both"/>
      </w:pPr>
      <w:r w:rsidRPr="00A76FDF">
        <w:rPr>
          <w:b/>
        </w:rPr>
        <w:lastRenderedPageBreak/>
        <w:t>SEXTO.</w:t>
      </w:r>
      <w:r>
        <w:t xml:space="preserve"> El Calendario </w:t>
      </w:r>
      <w:r w:rsidR="000A6494">
        <w:t xml:space="preserve">de </w:t>
      </w:r>
      <w:r w:rsidR="00A76FDF">
        <w:t>ministración para el año 2020</w:t>
      </w:r>
      <w:r>
        <w:t>, que estará sujeto al cumplimiento del envío de los recursos por parte de la Secretaría de Hacienda y Crédito Público, que se dio a conocer en el Diario Oficial de la Federació</w:t>
      </w:r>
      <w:r w:rsidR="00280CB2">
        <w:t>n el 03</w:t>
      </w:r>
      <w:r>
        <w:t xml:space="preserve"> de </w:t>
      </w:r>
      <w:r w:rsidR="00280CB2">
        <w:t>enero de 2020</w:t>
      </w:r>
      <w:r>
        <w:t xml:space="preserve">, es el siguiente: </w:t>
      </w:r>
    </w:p>
    <w:tbl>
      <w:tblPr>
        <w:tblW w:w="4320" w:type="dxa"/>
        <w:jc w:val="center"/>
        <w:tblCellMar>
          <w:left w:w="70" w:type="dxa"/>
          <w:right w:w="70" w:type="dxa"/>
        </w:tblCellMar>
        <w:tblLook w:val="04A0" w:firstRow="1" w:lastRow="0" w:firstColumn="1" w:lastColumn="0" w:noHBand="0" w:noVBand="1"/>
      </w:tblPr>
      <w:tblGrid>
        <w:gridCol w:w="2780"/>
        <w:gridCol w:w="1540"/>
      </w:tblGrid>
      <w:tr w:rsidR="00F9766B" w:rsidRPr="00C2620A" w:rsidTr="0048309E">
        <w:trPr>
          <w:trHeight w:val="300"/>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both"/>
              <w:rPr>
                <w:rFonts w:ascii="Calibri" w:eastAsia="Times New Roman" w:hAnsi="Calibri" w:cs="Calibri"/>
                <w:b/>
                <w:bCs/>
                <w:color w:val="000000"/>
                <w:lang w:eastAsia="es-MX"/>
              </w:rPr>
            </w:pPr>
            <w:r w:rsidRPr="00C2620A">
              <w:rPr>
                <w:rFonts w:ascii="Calibri" w:eastAsia="Times New Roman" w:hAnsi="Calibri" w:cs="Calibri"/>
                <w:b/>
                <w:bCs/>
                <w:color w:val="000000"/>
                <w:lang w:eastAsia="es-MX"/>
              </w:rPr>
              <w:t>MES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center"/>
              <w:rPr>
                <w:rFonts w:ascii="Calibri" w:eastAsia="Times New Roman" w:hAnsi="Calibri" w:cs="Calibri"/>
                <w:b/>
                <w:bCs/>
                <w:color w:val="000000"/>
                <w:lang w:eastAsia="es-MX"/>
              </w:rPr>
            </w:pPr>
            <w:r w:rsidRPr="00C2620A">
              <w:rPr>
                <w:rFonts w:ascii="Calibri" w:eastAsia="Times New Roman" w:hAnsi="Calibri" w:cs="Calibri"/>
                <w:b/>
                <w:bCs/>
                <w:color w:val="000000"/>
                <w:lang w:eastAsia="es-MX"/>
              </w:rPr>
              <w:t>DÍA</w:t>
            </w:r>
          </w:p>
        </w:tc>
      </w:tr>
      <w:tr w:rsidR="00F9766B" w:rsidRPr="00C2620A" w:rsidTr="0048309E">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Enero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w:t>
            </w:r>
          </w:p>
        </w:tc>
      </w:tr>
      <w:tr w:rsidR="00F9766B" w:rsidRPr="00C2620A" w:rsidTr="0048309E">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Febrero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28</w:t>
            </w:r>
          </w:p>
        </w:tc>
      </w:tr>
      <w:tr w:rsidR="00F9766B" w:rsidRPr="00C2620A" w:rsidTr="0048309E">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Marzo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034220" w:rsidP="0048309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w:t>
            </w:r>
          </w:p>
        </w:tc>
      </w:tr>
      <w:tr w:rsidR="00F9766B" w:rsidRPr="00C2620A" w:rsidTr="0048309E">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Abril</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30</w:t>
            </w:r>
          </w:p>
        </w:tc>
      </w:tr>
      <w:tr w:rsidR="00F9766B" w:rsidRPr="00C2620A" w:rsidTr="0048309E">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Mayo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034220" w:rsidP="0048309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29</w:t>
            </w:r>
          </w:p>
        </w:tc>
      </w:tr>
      <w:tr w:rsidR="00F9766B" w:rsidRPr="00C2620A" w:rsidTr="0048309E">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Junio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034220" w:rsidP="0048309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30</w:t>
            </w:r>
          </w:p>
        </w:tc>
      </w:tr>
      <w:tr w:rsidR="00F9766B" w:rsidRPr="00C2620A" w:rsidTr="0048309E">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Julio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w:t>
            </w:r>
          </w:p>
        </w:tc>
      </w:tr>
      <w:tr w:rsidR="00F9766B" w:rsidRPr="00C2620A" w:rsidTr="0048309E">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Agosto</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034220" w:rsidP="0048309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31</w:t>
            </w:r>
          </w:p>
        </w:tc>
      </w:tr>
      <w:tr w:rsidR="00F9766B" w:rsidRPr="00C2620A" w:rsidTr="0048309E">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Septiembre</w:t>
            </w:r>
          </w:p>
        </w:tc>
        <w:tc>
          <w:tcPr>
            <w:tcW w:w="1540" w:type="dxa"/>
            <w:tcBorders>
              <w:top w:val="nil"/>
              <w:left w:val="nil"/>
              <w:bottom w:val="single" w:sz="4" w:space="0" w:color="auto"/>
              <w:right w:val="single" w:sz="4" w:space="0" w:color="auto"/>
            </w:tcBorders>
            <w:shd w:val="clear" w:color="auto" w:fill="auto"/>
            <w:noWrap/>
            <w:vAlign w:val="bottom"/>
            <w:hideMark/>
          </w:tcPr>
          <w:p w:rsidR="00F9766B" w:rsidRPr="00C2620A" w:rsidRDefault="00F9766B" w:rsidP="0048309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30</w:t>
            </w:r>
          </w:p>
        </w:tc>
      </w:tr>
      <w:tr w:rsidR="00F9766B" w:rsidRPr="00C2620A" w:rsidTr="0048309E">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F9766B" w:rsidRPr="00C2620A" w:rsidRDefault="00F9766B" w:rsidP="0048309E">
            <w:pPr>
              <w:spacing w:after="0" w:line="240" w:lineRule="auto"/>
              <w:jc w:val="both"/>
              <w:rPr>
                <w:rFonts w:ascii="Calibri" w:eastAsia="Times New Roman" w:hAnsi="Calibri" w:cs="Calibri"/>
                <w:color w:val="000000"/>
                <w:lang w:eastAsia="es-MX"/>
              </w:rPr>
            </w:pPr>
            <w:r w:rsidRPr="00C2620A">
              <w:rPr>
                <w:rFonts w:ascii="Calibri" w:eastAsia="Times New Roman" w:hAnsi="Calibri" w:cs="Calibri"/>
                <w:color w:val="000000"/>
                <w:lang w:eastAsia="es-MX"/>
              </w:rPr>
              <w:t>Octubre</w:t>
            </w:r>
          </w:p>
        </w:tc>
        <w:tc>
          <w:tcPr>
            <w:tcW w:w="1540" w:type="dxa"/>
            <w:tcBorders>
              <w:top w:val="nil"/>
              <w:left w:val="nil"/>
              <w:bottom w:val="single" w:sz="4" w:space="0" w:color="auto"/>
              <w:right w:val="single" w:sz="4" w:space="0" w:color="auto"/>
            </w:tcBorders>
            <w:shd w:val="clear" w:color="auto" w:fill="auto"/>
            <w:noWrap/>
            <w:vAlign w:val="bottom"/>
          </w:tcPr>
          <w:p w:rsidR="00F9766B" w:rsidRPr="00C2620A" w:rsidRDefault="00034220" w:rsidP="0048309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30</w:t>
            </w:r>
          </w:p>
        </w:tc>
      </w:tr>
      <w:tr w:rsidR="00F9766B" w:rsidRPr="00C2620A" w:rsidTr="0048309E">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F9766B" w:rsidRPr="00C2620A" w:rsidRDefault="00F9766B" w:rsidP="0048309E">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Noviembre</w:t>
            </w:r>
          </w:p>
        </w:tc>
        <w:tc>
          <w:tcPr>
            <w:tcW w:w="1540" w:type="dxa"/>
            <w:tcBorders>
              <w:top w:val="nil"/>
              <w:left w:val="nil"/>
              <w:bottom w:val="single" w:sz="4" w:space="0" w:color="auto"/>
              <w:right w:val="single" w:sz="4" w:space="0" w:color="auto"/>
            </w:tcBorders>
            <w:shd w:val="clear" w:color="auto" w:fill="auto"/>
            <w:noWrap/>
            <w:vAlign w:val="bottom"/>
          </w:tcPr>
          <w:p w:rsidR="00F9766B" w:rsidRDefault="00034220" w:rsidP="0048309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30</w:t>
            </w:r>
          </w:p>
        </w:tc>
      </w:tr>
      <w:tr w:rsidR="00F9766B" w:rsidRPr="00C2620A" w:rsidTr="0048309E">
        <w:trPr>
          <w:trHeight w:val="300"/>
          <w:jc w:val="center"/>
        </w:trPr>
        <w:tc>
          <w:tcPr>
            <w:tcW w:w="2780" w:type="dxa"/>
            <w:tcBorders>
              <w:top w:val="nil"/>
              <w:left w:val="single" w:sz="4" w:space="0" w:color="auto"/>
              <w:bottom w:val="single" w:sz="4" w:space="0" w:color="auto"/>
              <w:right w:val="single" w:sz="4" w:space="0" w:color="auto"/>
            </w:tcBorders>
            <w:shd w:val="clear" w:color="auto" w:fill="auto"/>
            <w:noWrap/>
            <w:vAlign w:val="bottom"/>
          </w:tcPr>
          <w:p w:rsidR="00F9766B" w:rsidRPr="00C2620A" w:rsidRDefault="00F9766B" w:rsidP="0048309E">
            <w:pPr>
              <w:spacing w:after="0" w:line="240" w:lineRule="auto"/>
              <w:jc w:val="both"/>
              <w:rPr>
                <w:rFonts w:ascii="Calibri" w:eastAsia="Times New Roman" w:hAnsi="Calibri" w:cs="Calibri"/>
                <w:color w:val="000000"/>
                <w:lang w:eastAsia="es-MX"/>
              </w:rPr>
            </w:pPr>
            <w:r>
              <w:rPr>
                <w:rFonts w:ascii="Calibri" w:eastAsia="Times New Roman" w:hAnsi="Calibri" w:cs="Calibri"/>
                <w:color w:val="000000"/>
                <w:lang w:eastAsia="es-MX"/>
              </w:rPr>
              <w:t>Diciembre</w:t>
            </w:r>
          </w:p>
        </w:tc>
        <w:tc>
          <w:tcPr>
            <w:tcW w:w="1540" w:type="dxa"/>
            <w:tcBorders>
              <w:top w:val="nil"/>
              <w:left w:val="nil"/>
              <w:bottom w:val="single" w:sz="4" w:space="0" w:color="auto"/>
              <w:right w:val="single" w:sz="4" w:space="0" w:color="auto"/>
            </w:tcBorders>
            <w:shd w:val="clear" w:color="auto" w:fill="auto"/>
            <w:noWrap/>
            <w:vAlign w:val="bottom"/>
          </w:tcPr>
          <w:p w:rsidR="00F9766B" w:rsidRPr="00C2620A" w:rsidRDefault="00034220" w:rsidP="0048309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r>
    </w:tbl>
    <w:p w:rsidR="00F9766B" w:rsidRDefault="00F9766B" w:rsidP="00DC71D5">
      <w:pPr>
        <w:jc w:val="both"/>
      </w:pPr>
    </w:p>
    <w:p w:rsidR="00F9766B" w:rsidRDefault="00DC71D5" w:rsidP="00DC71D5">
      <w:pPr>
        <w:jc w:val="both"/>
      </w:pPr>
      <w:r w:rsidRPr="00AA53EF">
        <w:rPr>
          <w:b/>
        </w:rPr>
        <w:t>SÉPTIMO.</w:t>
      </w:r>
      <w:r>
        <w:t xml:space="preserve"> Respecto a las aportaciones de este Fondo, los municipios deberán: </w:t>
      </w:r>
    </w:p>
    <w:p w:rsidR="00F9766B" w:rsidRDefault="00DC71D5" w:rsidP="00F9766B">
      <w:pPr>
        <w:pStyle w:val="Prrafodelista"/>
        <w:numPr>
          <w:ilvl w:val="0"/>
          <w:numId w:val="2"/>
        </w:numPr>
        <w:jc w:val="both"/>
      </w:pPr>
      <w:r>
        <w:t xml:space="preserve">Hacer del conocimiento de sus habitantes los montos que reciban; </w:t>
      </w:r>
    </w:p>
    <w:p w:rsidR="00F9766B" w:rsidRDefault="00F9766B" w:rsidP="00F9766B">
      <w:pPr>
        <w:pStyle w:val="Prrafodelista"/>
        <w:ind w:left="1080"/>
        <w:jc w:val="both"/>
      </w:pPr>
    </w:p>
    <w:p w:rsidR="00AA53EF" w:rsidRDefault="00DC71D5" w:rsidP="00F9766B">
      <w:pPr>
        <w:pStyle w:val="Prrafodelista"/>
        <w:numPr>
          <w:ilvl w:val="0"/>
          <w:numId w:val="2"/>
        </w:numPr>
        <w:jc w:val="both"/>
      </w:pPr>
      <w:r>
        <w:t xml:space="preserve">Informar a sus habitantes, al término de cada ejercicio, sobre los resultados alcanzados. </w:t>
      </w:r>
    </w:p>
    <w:p w:rsidR="00F9766B" w:rsidRDefault="00DC71D5" w:rsidP="00DC71D5">
      <w:pPr>
        <w:jc w:val="both"/>
      </w:pPr>
      <w:r w:rsidRPr="00AA53EF">
        <w:rPr>
          <w:b/>
        </w:rPr>
        <w:t>OCTAVO.</w:t>
      </w:r>
      <w:r>
        <w:t xml:space="preserve"> Los recursos de este Fondo deberán ser informados de manera trimestral a través del Sistema de Formato Único de la Secretaría de Hacienda y Crédito Público (SFU), como lo establece el artículo 48 de la Ley de Coordinación Fiscal y normatividad aplicable. </w:t>
      </w:r>
    </w:p>
    <w:p w:rsidR="00F9766B" w:rsidRDefault="00DC71D5" w:rsidP="00DC71D5">
      <w:pPr>
        <w:jc w:val="both"/>
      </w:pPr>
      <w:r>
        <w:t>De igual forma, los recursos que sean ministrados y aplicados en obras y/o acciones, deberán hacerse públicos en términos de lo señalado por la Ley de Transparencia y Acceso a la Información Pública del Estado de Jalisco y sus Municipios, Ley General de Contabilidad Gubernamental, en los formatos que estableció el Consejo Nacional de Armonización Contable (CONAC) y demás normatividad aplicable.</w:t>
      </w:r>
    </w:p>
    <w:p w:rsidR="00AA53EF" w:rsidRDefault="00DC71D5" w:rsidP="00DC71D5">
      <w:pPr>
        <w:jc w:val="both"/>
      </w:pPr>
      <w:r>
        <w:t xml:space="preserve"> </w:t>
      </w:r>
      <w:r w:rsidRPr="00AA53EF">
        <w:rPr>
          <w:b/>
        </w:rPr>
        <w:t>NOVENO.</w:t>
      </w:r>
      <w:r>
        <w:t xml:space="preserve"> Los ayuntamientos presentarán a la Secretaría de </w:t>
      </w:r>
      <w:r w:rsidR="00F9766B">
        <w:t>la Hacienda Pública</w:t>
      </w:r>
      <w:r>
        <w:t>, de manera mensual, la información que sobre la aplicación de los Fondos le sea requer</w:t>
      </w:r>
      <w:r w:rsidR="00A07FF6">
        <w:t>ida, con la finalidad de informar</w:t>
      </w:r>
      <w:r>
        <w:t xml:space="preserve"> lo conducente a las dependencias federales competentes, así como a la Auditoria Superior del Estado de Jalisco. </w:t>
      </w:r>
    </w:p>
    <w:p w:rsidR="00AA53EF" w:rsidRDefault="00DC71D5" w:rsidP="00DC71D5">
      <w:pPr>
        <w:jc w:val="both"/>
      </w:pPr>
      <w:r w:rsidRPr="00AA53EF">
        <w:rPr>
          <w:b/>
        </w:rPr>
        <w:t>DÉCIMO.</w:t>
      </w:r>
      <w:r>
        <w:t xml:space="preserve"> El monto de la inversión asignada y ejercida con este fondo, deberá incorporarse a los presupuestos de ingresos y egresos y a la cuenta pública de cada municipio. </w:t>
      </w:r>
    </w:p>
    <w:p w:rsidR="00AA53EF" w:rsidRPr="00AA53EF" w:rsidRDefault="00DC71D5" w:rsidP="00AA53EF">
      <w:pPr>
        <w:jc w:val="center"/>
        <w:rPr>
          <w:b/>
        </w:rPr>
      </w:pPr>
      <w:r w:rsidRPr="00AA53EF">
        <w:rPr>
          <w:b/>
        </w:rPr>
        <w:t>T R A N S I T O R I O S</w:t>
      </w:r>
    </w:p>
    <w:p w:rsidR="00AA53EF" w:rsidRDefault="00DC71D5" w:rsidP="00DC71D5">
      <w:pPr>
        <w:jc w:val="both"/>
      </w:pPr>
      <w:r w:rsidRPr="00AA53EF">
        <w:rPr>
          <w:b/>
        </w:rPr>
        <w:t>PRIMERO.</w:t>
      </w:r>
      <w:r>
        <w:t xml:space="preserve"> Publíquese el presente Acuerdo en el Periódico Oficial “El Estado de Jalisco”. </w:t>
      </w:r>
    </w:p>
    <w:p w:rsidR="00F9766B" w:rsidRDefault="00DC71D5" w:rsidP="00DC71D5">
      <w:pPr>
        <w:jc w:val="both"/>
      </w:pPr>
      <w:r w:rsidRPr="00AA53EF">
        <w:rPr>
          <w:b/>
        </w:rPr>
        <w:lastRenderedPageBreak/>
        <w:t>SEGUNDO.</w:t>
      </w:r>
      <w:r>
        <w:t xml:space="preserve"> El presente Acuerdo entrará en vigor el día de su publicación en el Periódico Oficial “El Estado de Jalisco”. </w:t>
      </w:r>
    </w:p>
    <w:p w:rsidR="00F9766B" w:rsidRDefault="00F9766B" w:rsidP="00F9766B">
      <w:pPr>
        <w:jc w:val="both"/>
      </w:pPr>
      <w:r>
        <w:t xml:space="preserve">Así lo resolvió el Ciudadano Enrique Alfaro Ramírez, Gobernador Constitucional del Estado de Jalisco, ante los Ciudadanos </w:t>
      </w:r>
      <w:r w:rsidRPr="00AD240A">
        <w:t>Juan Enrique Ibarra Pedroza,</w:t>
      </w:r>
      <w:r>
        <w:t xml:space="preserve"> Secretario General de Gobierno y</w:t>
      </w:r>
      <w:r w:rsidRPr="00AD240A">
        <w:t xml:space="preserve"> Juan Partida Morales, Secretario de </w:t>
      </w:r>
      <w:r>
        <w:t>la Hacienda Pública,</w:t>
      </w:r>
      <w:r w:rsidRPr="00AD240A">
        <w:t xml:space="preserve"> quienes lo refrendan.</w:t>
      </w:r>
    </w:p>
    <w:p w:rsidR="001154CB" w:rsidRDefault="001154CB" w:rsidP="00F9766B">
      <w:pPr>
        <w:jc w:val="both"/>
      </w:pPr>
    </w:p>
    <w:p w:rsidR="001154CB" w:rsidRDefault="001154CB" w:rsidP="001154CB">
      <w:pPr>
        <w:spacing w:after="0"/>
        <w:jc w:val="center"/>
        <w:rPr>
          <w:b/>
        </w:rPr>
      </w:pPr>
      <w:r w:rsidRPr="001350EA">
        <w:rPr>
          <w:b/>
        </w:rPr>
        <w:t>ENRIQUE ALFARO RAMÍREZ</w:t>
      </w:r>
    </w:p>
    <w:p w:rsidR="001154CB" w:rsidRDefault="001154CB" w:rsidP="001154CB">
      <w:pPr>
        <w:spacing w:after="0"/>
        <w:jc w:val="center"/>
      </w:pPr>
      <w:r w:rsidRPr="001350EA">
        <w:t>Gobernador del Estado de Jalisco</w:t>
      </w:r>
    </w:p>
    <w:p w:rsidR="001154CB" w:rsidRDefault="001154CB" w:rsidP="001154CB">
      <w:pPr>
        <w:spacing w:after="0"/>
        <w:jc w:val="center"/>
      </w:pPr>
    </w:p>
    <w:p w:rsidR="001154CB" w:rsidRDefault="001154CB" w:rsidP="001154CB">
      <w:pPr>
        <w:spacing w:after="0"/>
        <w:jc w:val="center"/>
      </w:pPr>
    </w:p>
    <w:p w:rsidR="001154CB" w:rsidRDefault="001154CB" w:rsidP="001154CB">
      <w:pPr>
        <w:spacing w:after="0"/>
        <w:jc w:val="center"/>
      </w:pPr>
    </w:p>
    <w:p w:rsidR="001154CB" w:rsidRPr="001350EA" w:rsidRDefault="001154CB" w:rsidP="001154CB">
      <w:pPr>
        <w:spacing w:after="0"/>
        <w:jc w:val="center"/>
        <w:rPr>
          <w:b/>
        </w:rPr>
      </w:pPr>
      <w:r w:rsidRPr="001350EA">
        <w:rPr>
          <w:b/>
        </w:rPr>
        <w:t>JUAN ENRIQUE IBARRA PEDROZA</w:t>
      </w:r>
    </w:p>
    <w:p w:rsidR="001154CB" w:rsidRDefault="001154CB" w:rsidP="001154CB">
      <w:pPr>
        <w:spacing w:after="0"/>
        <w:jc w:val="center"/>
      </w:pPr>
      <w:r w:rsidRPr="00AD240A">
        <w:t xml:space="preserve"> </w:t>
      </w:r>
      <w:r>
        <w:t>Secretario General de Gobierno</w:t>
      </w:r>
    </w:p>
    <w:p w:rsidR="001154CB" w:rsidRDefault="001154CB" w:rsidP="001154CB">
      <w:pPr>
        <w:spacing w:after="0"/>
        <w:jc w:val="center"/>
      </w:pPr>
    </w:p>
    <w:p w:rsidR="001154CB" w:rsidRDefault="001154CB" w:rsidP="001154CB">
      <w:pPr>
        <w:spacing w:after="0"/>
        <w:jc w:val="center"/>
      </w:pPr>
    </w:p>
    <w:p w:rsidR="001154CB" w:rsidRDefault="001154CB" w:rsidP="001154CB">
      <w:pPr>
        <w:spacing w:after="0"/>
        <w:jc w:val="center"/>
        <w:rPr>
          <w:b/>
        </w:rPr>
      </w:pPr>
    </w:p>
    <w:p w:rsidR="001154CB" w:rsidRPr="001350EA" w:rsidRDefault="001154CB" w:rsidP="001154CB">
      <w:pPr>
        <w:spacing w:after="0"/>
        <w:jc w:val="center"/>
        <w:rPr>
          <w:b/>
        </w:rPr>
      </w:pPr>
      <w:r w:rsidRPr="001350EA">
        <w:rPr>
          <w:b/>
        </w:rPr>
        <w:t>JUAN PARTIDA MORALES</w:t>
      </w:r>
    </w:p>
    <w:p w:rsidR="001154CB" w:rsidRDefault="001154CB" w:rsidP="001154CB">
      <w:pPr>
        <w:spacing w:after="0"/>
        <w:jc w:val="center"/>
      </w:pPr>
      <w:r w:rsidRPr="00AD240A">
        <w:t xml:space="preserve"> Secretario de </w:t>
      </w:r>
      <w:r>
        <w:t>la Hacienda Pública</w:t>
      </w:r>
    </w:p>
    <w:p w:rsidR="001154CB" w:rsidRDefault="001154CB" w:rsidP="001154CB">
      <w:pPr>
        <w:spacing w:after="0"/>
        <w:jc w:val="center"/>
      </w:pPr>
    </w:p>
    <w:p w:rsidR="001154CB" w:rsidRDefault="001154CB" w:rsidP="00F9766B">
      <w:pPr>
        <w:jc w:val="both"/>
      </w:pPr>
    </w:p>
    <w:p w:rsidR="00DC71D5" w:rsidRDefault="00DC71D5" w:rsidP="00DC71D5">
      <w:pPr>
        <w:jc w:val="both"/>
      </w:pPr>
    </w:p>
    <w:sectPr w:rsidR="00DC71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3C9"/>
    <w:multiLevelType w:val="hybridMultilevel"/>
    <w:tmpl w:val="E1FC3EA8"/>
    <w:lvl w:ilvl="0" w:tplc="726AD1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B6A7459"/>
    <w:multiLevelType w:val="hybridMultilevel"/>
    <w:tmpl w:val="D4D8F0EA"/>
    <w:lvl w:ilvl="0" w:tplc="5AC0E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D5"/>
    <w:rsid w:val="000171CD"/>
    <w:rsid w:val="00034220"/>
    <w:rsid w:val="000A6494"/>
    <w:rsid w:val="000C54A6"/>
    <w:rsid w:val="000F5FD4"/>
    <w:rsid w:val="001154CB"/>
    <w:rsid w:val="00210779"/>
    <w:rsid w:val="00280CB2"/>
    <w:rsid w:val="00286749"/>
    <w:rsid w:val="003778FC"/>
    <w:rsid w:val="0048309E"/>
    <w:rsid w:val="007B2617"/>
    <w:rsid w:val="00870624"/>
    <w:rsid w:val="00A07FF6"/>
    <w:rsid w:val="00A20501"/>
    <w:rsid w:val="00A76FDF"/>
    <w:rsid w:val="00AA53EF"/>
    <w:rsid w:val="00DC71D5"/>
    <w:rsid w:val="00F77494"/>
    <w:rsid w:val="00F97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F4708-817D-4AC7-85DD-DCA22BEE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53EF"/>
    <w:pPr>
      <w:ind w:left="720"/>
      <w:contextualSpacing/>
    </w:pPr>
  </w:style>
  <w:style w:type="table" w:styleId="Tablanormal1">
    <w:name w:val="Plain Table 1"/>
    <w:basedOn w:val="Tablanormal"/>
    <w:uiPriority w:val="41"/>
    <w:rsid w:val="001154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846762">
      <w:bodyDiv w:val="1"/>
      <w:marLeft w:val="0"/>
      <w:marRight w:val="0"/>
      <w:marTop w:val="0"/>
      <w:marBottom w:val="0"/>
      <w:divBdr>
        <w:top w:val="none" w:sz="0" w:space="0" w:color="auto"/>
        <w:left w:val="none" w:sz="0" w:space="0" w:color="auto"/>
        <w:bottom w:val="none" w:sz="0" w:space="0" w:color="auto"/>
        <w:right w:val="none" w:sz="0" w:space="0" w:color="auto"/>
      </w:divBdr>
    </w:div>
    <w:div w:id="15038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3172</Words>
  <Characters>17446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saguerr1</dc:creator>
  <cp:keywords/>
  <dc:description/>
  <cp:lastModifiedBy>Octavio Alvarez Jaimes</cp:lastModifiedBy>
  <cp:revision>2</cp:revision>
  <dcterms:created xsi:type="dcterms:W3CDTF">2021-03-25T17:04:00Z</dcterms:created>
  <dcterms:modified xsi:type="dcterms:W3CDTF">2021-03-25T17:04:00Z</dcterms:modified>
</cp:coreProperties>
</file>